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1C" w:rsidRDefault="0014181C">
      <w:pPr>
        <w:rPr>
          <w:b/>
        </w:rPr>
      </w:pPr>
      <w:bookmarkStart w:id="0" w:name="_GoBack"/>
      <w:bookmarkEnd w:id="0"/>
    </w:p>
    <w:p w:rsidR="006E2F9C" w:rsidRPr="0014181C" w:rsidRDefault="008A5A08">
      <w:pPr>
        <w:rPr>
          <w:b/>
        </w:rPr>
      </w:pPr>
      <w:r w:rsidRPr="0014181C">
        <w:rPr>
          <w:b/>
        </w:rPr>
        <w:t>CT SCANNING IN THE EVALUATION OF PEDITRIAC ABDOMINAL AND CHEST TRAUMA</w:t>
      </w:r>
      <w:r w:rsidR="003B6194" w:rsidRPr="0014181C">
        <w:rPr>
          <w:b/>
        </w:rPr>
        <w:t>.</w:t>
      </w:r>
    </w:p>
    <w:p w:rsidR="003B6194" w:rsidRDefault="003B6194"/>
    <w:p w:rsidR="003B6194" w:rsidRDefault="003B6194">
      <w:r>
        <w:t>The fol</w:t>
      </w:r>
      <w:r w:rsidR="008A5A08">
        <w:t>lowing statement is based on a consensus of radiologists</w:t>
      </w:r>
      <w:r>
        <w:t xml:space="preserve">, pediatric and trauma surgeons </w:t>
      </w:r>
      <w:r w:rsidR="008A5A08">
        <w:t>taking care of injured children here in Alaska.</w:t>
      </w:r>
      <w:r w:rsidR="004A63C1">
        <w:t xml:space="preserve"> It is consistent with best practices followed in other states and at other trauma centers.</w:t>
      </w:r>
    </w:p>
    <w:p w:rsidR="008A5A08" w:rsidRDefault="003B6194">
      <w:r>
        <w:t>CT scanning should be used judicially in injured pediatric patients. When the decision is made to evaluate the torso with CT scanning it is essential to use intravenous contrast for the study.</w:t>
      </w:r>
    </w:p>
    <w:p w:rsidR="008A5A08" w:rsidRDefault="003B6194">
      <w:r>
        <w:t xml:space="preserve"> Scans without intravenous contrast are difficult to interpret and are often repeated at the accepting facility resulting additional unnecessary radiation exposure</w:t>
      </w:r>
      <w:r w:rsidR="008A5A08">
        <w:t xml:space="preserve">. </w:t>
      </w:r>
    </w:p>
    <w:p w:rsidR="003B6194" w:rsidRDefault="008A5A08">
      <w:r>
        <w:t>The use of intravenous contrast is safe and does not require delaying the study for evaluation of serum creatinine in children without a history of known renal insufficiency.</w:t>
      </w:r>
    </w:p>
    <w:p w:rsidR="008A5A08" w:rsidRDefault="008A5A08">
      <w:r>
        <w:t>Oral contrast is not required and may be used selectively</w:t>
      </w:r>
      <w:r w:rsidR="004A63C1">
        <w:t>.</w:t>
      </w:r>
    </w:p>
    <w:p w:rsidR="008A5A08" w:rsidRPr="0014181C" w:rsidRDefault="008A5A08" w:rsidP="008A5A08">
      <w:pPr>
        <w:rPr>
          <w:b/>
          <w:u w:val="single"/>
        </w:rPr>
      </w:pPr>
    </w:p>
    <w:p w:rsidR="004A63C1" w:rsidRPr="0014181C" w:rsidRDefault="0014181C" w:rsidP="008A5A08">
      <w:pPr>
        <w:spacing w:after="0" w:line="240" w:lineRule="auto"/>
        <w:rPr>
          <w:rFonts w:eastAsia="Times New Roman" w:cstheme="minorHAnsi"/>
        </w:rPr>
      </w:pPr>
      <w:proofErr w:type="gramStart"/>
      <w:r>
        <w:rPr>
          <w:b/>
          <w:u w:val="single"/>
        </w:rPr>
        <w:t>1.</w:t>
      </w:r>
      <w:r w:rsidR="004A63C1" w:rsidRPr="0014181C">
        <w:rPr>
          <w:b/>
          <w:u w:val="single"/>
        </w:rPr>
        <w:t>ACS</w:t>
      </w:r>
      <w:proofErr w:type="gramEnd"/>
      <w:r w:rsidR="004A63C1" w:rsidRPr="0014181C">
        <w:rPr>
          <w:b/>
          <w:u w:val="single"/>
        </w:rPr>
        <w:t xml:space="preserve"> TQIP BEST PRACTICES GUIDELINES IN IMAGING</w:t>
      </w:r>
      <w:r w:rsidRPr="0014181C">
        <w:rPr>
          <w:b/>
          <w:u w:val="single"/>
        </w:rPr>
        <w:t xml:space="preserve"> </w:t>
      </w:r>
      <w:r w:rsidRPr="0014181C">
        <w:t xml:space="preserve"> https://www.facs.org/-/media/files/quality-programs/trauma/tqip/imaging_guidelines.ashx</w:t>
      </w:r>
    </w:p>
    <w:p w:rsidR="008A5A08" w:rsidRPr="008A5A08" w:rsidRDefault="0014181C" w:rsidP="008A5A08">
      <w:pPr>
        <w:spacing w:after="0" w:line="240" w:lineRule="auto"/>
        <w:rPr>
          <w:rFonts w:eastAsia="Times New Roman" w:cstheme="minorHAnsi"/>
          <w:b/>
          <w:u w:val="single"/>
        </w:rPr>
      </w:pPr>
      <w:r>
        <w:rPr>
          <w:rFonts w:eastAsia="Times New Roman" w:cstheme="minorHAnsi"/>
          <w:b/>
          <w:u w:val="single"/>
        </w:rPr>
        <w:t xml:space="preserve">2. </w:t>
      </w:r>
      <w:hyperlink r:id="rId4" w:history="1">
        <w:r w:rsidR="008A5A08" w:rsidRPr="0014181C">
          <w:rPr>
            <w:rFonts w:eastAsia="Times New Roman" w:cstheme="minorHAnsi"/>
            <w:b/>
            <w:u w:val="single"/>
            <w:shd w:val="clear" w:color="auto" w:fill="FFFFFF"/>
          </w:rPr>
          <w:t>Computed Tomography with Intravenous Contrast Is Not Associated with Development of Acute Kidney Injury in Severely Injured Pediatric Patients.</w:t>
        </w:r>
      </w:hyperlink>
    </w:p>
    <w:p w:rsidR="007B7CCC" w:rsidRPr="0014181C" w:rsidRDefault="008A5A08" w:rsidP="0014181C">
      <w:pPr>
        <w:shd w:val="clear" w:color="auto" w:fill="FFFFFF"/>
        <w:spacing w:after="0" w:line="240" w:lineRule="auto"/>
        <w:rPr>
          <w:rFonts w:eastAsia="Times New Roman" w:cstheme="minorHAnsi"/>
          <w:color w:val="4D8055"/>
        </w:rPr>
      </w:pPr>
      <w:r w:rsidRPr="0014181C">
        <w:rPr>
          <w:rFonts w:eastAsia="Times New Roman" w:cstheme="minorHAnsi"/>
          <w:color w:val="212121"/>
        </w:rPr>
        <w:t xml:space="preserve">Paul K M 2nd, Johnson J, </w:t>
      </w:r>
      <w:proofErr w:type="spellStart"/>
      <w:r w:rsidRPr="0014181C">
        <w:rPr>
          <w:rFonts w:eastAsia="Times New Roman" w:cstheme="minorHAnsi"/>
          <w:color w:val="212121"/>
        </w:rPr>
        <w:t>Garwe</w:t>
      </w:r>
      <w:proofErr w:type="spellEnd"/>
      <w:r w:rsidRPr="0014181C">
        <w:rPr>
          <w:rFonts w:eastAsia="Times New Roman" w:cstheme="minorHAnsi"/>
          <w:color w:val="212121"/>
        </w:rPr>
        <w:t xml:space="preserve"> T, </w:t>
      </w:r>
      <w:proofErr w:type="spellStart"/>
      <w:r w:rsidRPr="0014181C">
        <w:rPr>
          <w:rFonts w:eastAsia="Times New Roman" w:cstheme="minorHAnsi"/>
          <w:color w:val="212121"/>
        </w:rPr>
        <w:t>Sarwar</w:t>
      </w:r>
      <w:proofErr w:type="spellEnd"/>
      <w:r w:rsidRPr="0014181C">
        <w:rPr>
          <w:rFonts w:eastAsia="Times New Roman" w:cstheme="minorHAnsi"/>
          <w:color w:val="212121"/>
        </w:rPr>
        <w:t xml:space="preserve"> Z, </w:t>
      </w:r>
      <w:proofErr w:type="spellStart"/>
      <w:r w:rsidRPr="0014181C">
        <w:rPr>
          <w:rFonts w:eastAsia="Times New Roman" w:cstheme="minorHAnsi"/>
          <w:color w:val="212121"/>
        </w:rPr>
        <w:t>Motghare</w:t>
      </w:r>
      <w:proofErr w:type="spellEnd"/>
      <w:r w:rsidRPr="0014181C">
        <w:rPr>
          <w:rFonts w:eastAsia="Times New Roman" w:cstheme="minorHAnsi"/>
          <w:color w:val="212121"/>
        </w:rPr>
        <w:t xml:space="preserve"> P, Daly W, </w:t>
      </w:r>
      <w:proofErr w:type="spellStart"/>
      <w:r w:rsidRPr="0014181C">
        <w:rPr>
          <w:rFonts w:eastAsia="Times New Roman" w:cstheme="minorHAnsi"/>
          <w:color w:val="212121"/>
        </w:rPr>
        <w:t>Letton</w:t>
      </w:r>
      <w:proofErr w:type="spellEnd"/>
      <w:r w:rsidRPr="0014181C">
        <w:rPr>
          <w:rFonts w:eastAsia="Times New Roman" w:cstheme="minorHAnsi"/>
          <w:color w:val="212121"/>
        </w:rPr>
        <w:t xml:space="preserve"> </w:t>
      </w:r>
      <w:proofErr w:type="spellStart"/>
      <w:r w:rsidRPr="0014181C">
        <w:rPr>
          <w:rFonts w:eastAsia="Times New Roman" w:cstheme="minorHAnsi"/>
          <w:color w:val="212121"/>
        </w:rPr>
        <w:t>R.</w:t>
      </w:r>
      <w:r w:rsidRPr="0014181C">
        <w:rPr>
          <w:rFonts w:eastAsia="Times New Roman" w:cstheme="minorHAnsi"/>
          <w:color w:val="4D8055"/>
        </w:rPr>
        <w:t>Am</w:t>
      </w:r>
      <w:proofErr w:type="spellEnd"/>
      <w:r w:rsidRPr="0014181C">
        <w:rPr>
          <w:rFonts w:eastAsia="Times New Roman" w:cstheme="minorHAnsi"/>
          <w:color w:val="4D8055"/>
        </w:rPr>
        <w:t xml:space="preserve"> Surg. 2019 Jan 1;85(1):e1-e5.</w:t>
      </w:r>
    </w:p>
    <w:p w:rsidR="007B7CCC" w:rsidRPr="007B7CCC" w:rsidRDefault="0014181C" w:rsidP="0014181C">
      <w:pPr>
        <w:shd w:val="clear" w:color="auto" w:fill="FFFFFF"/>
        <w:spacing w:after="0" w:line="240" w:lineRule="auto"/>
        <w:outlineLvl w:val="1"/>
        <w:rPr>
          <w:rFonts w:eastAsia="Times New Roman" w:cstheme="minorHAnsi"/>
          <w:bCs/>
        </w:rPr>
      </w:pPr>
      <w:r>
        <w:rPr>
          <w:rFonts w:eastAsia="Times New Roman" w:cstheme="minorHAnsi"/>
          <w:b/>
          <w:bCs/>
          <w:u w:val="single"/>
        </w:rPr>
        <w:t xml:space="preserve">3. </w:t>
      </w:r>
      <w:r w:rsidR="007B7CCC" w:rsidRPr="007B7CCC">
        <w:rPr>
          <w:rFonts w:eastAsia="Times New Roman" w:cstheme="minorHAnsi"/>
          <w:b/>
          <w:bCs/>
          <w:u w:val="single"/>
        </w:rPr>
        <w:t>Imaging Children with Abdominal Trauma</w:t>
      </w:r>
      <w:r w:rsidR="004A63C1" w:rsidRPr="0014181C">
        <w:rPr>
          <w:rFonts w:eastAsia="Times New Roman" w:cstheme="minorHAnsi"/>
          <w:b/>
          <w:bCs/>
          <w:u w:val="single"/>
        </w:rPr>
        <w:t>:</w:t>
      </w:r>
      <w:r w:rsidR="007B7CCC" w:rsidRPr="0014181C">
        <w:rPr>
          <w:rFonts w:eastAsia="Times New Roman" w:cstheme="minorHAnsi"/>
          <w:b/>
          <w:bCs/>
          <w:u w:val="single"/>
        </w:rPr>
        <w:t xml:space="preserve"> </w:t>
      </w:r>
      <w:r w:rsidR="007B7CCC" w:rsidRPr="007B7CCC">
        <w:rPr>
          <w:rFonts w:eastAsia="Times New Roman" w:cstheme="minorHAnsi"/>
          <w:b/>
          <w:bCs/>
          <w:u w:val="single"/>
        </w:rPr>
        <w:t>Pediatric Imaging</w:t>
      </w:r>
      <w:r w:rsidR="007B7CCC" w:rsidRPr="0014181C">
        <w:rPr>
          <w:rFonts w:eastAsia="Times New Roman" w:cstheme="minorHAnsi"/>
          <w:b/>
          <w:u w:val="single"/>
        </w:rPr>
        <w:t xml:space="preserve"> </w:t>
      </w:r>
      <w:r w:rsidR="007B7CCC" w:rsidRPr="007B7CCC">
        <w:rPr>
          <w:rFonts w:eastAsia="Times New Roman" w:cstheme="minorHAnsi"/>
          <w:b/>
          <w:bCs/>
          <w:u w:val="single"/>
        </w:rPr>
        <w:t>Review</w:t>
      </w:r>
      <w:r w:rsidR="007B7CCC" w:rsidRPr="0014181C">
        <w:rPr>
          <w:rFonts w:eastAsia="Times New Roman" w:cstheme="minorHAnsi"/>
          <w:b/>
          <w:bCs/>
          <w:u w:val="single"/>
        </w:rPr>
        <w:t xml:space="preserve"> May 2009</w:t>
      </w:r>
      <w:r w:rsidR="007B7CCC" w:rsidRPr="0014181C">
        <w:rPr>
          <w:rFonts w:eastAsia="Times New Roman" w:cstheme="minorHAnsi"/>
          <w:bCs/>
          <w:u w:val="single"/>
        </w:rPr>
        <w:t>,</w:t>
      </w:r>
      <w:r w:rsidR="007B7CCC" w:rsidRPr="0014181C">
        <w:rPr>
          <w:rFonts w:eastAsia="Times New Roman" w:cstheme="minorHAnsi"/>
          <w:bCs/>
        </w:rPr>
        <w:t xml:space="preserve"> Volume 192, Number </w:t>
      </w:r>
      <w:proofErr w:type="gramStart"/>
      <w:r w:rsidR="007B7CCC" w:rsidRPr="0014181C">
        <w:rPr>
          <w:rFonts w:eastAsia="Times New Roman" w:cstheme="minorHAnsi"/>
          <w:bCs/>
        </w:rPr>
        <w:t>5</w:t>
      </w:r>
      <w:r>
        <w:rPr>
          <w:rFonts w:eastAsia="Times New Roman" w:cstheme="minorHAnsi"/>
          <w:bCs/>
        </w:rPr>
        <w:t xml:space="preserve">  </w:t>
      </w:r>
      <w:r w:rsidR="007B7CCC" w:rsidRPr="007B7CCC">
        <w:rPr>
          <w:rFonts w:eastAsia="Times New Roman" w:cstheme="minorHAnsi"/>
        </w:rPr>
        <w:t>Carlos</w:t>
      </w:r>
      <w:proofErr w:type="gramEnd"/>
      <w:r w:rsidR="007B7CCC" w:rsidRPr="007B7CCC">
        <w:rPr>
          <w:rFonts w:eastAsia="Times New Roman" w:cstheme="minorHAnsi"/>
        </w:rPr>
        <w:t xml:space="preserve"> J. Sivit</w:t>
      </w:r>
      <w:r w:rsidR="007B7CCC" w:rsidRPr="007B7CCC">
        <w:rPr>
          <w:rFonts w:eastAsia="Times New Roman" w:cstheme="minorHAnsi"/>
          <w:vertAlign w:val="superscript"/>
        </w:rPr>
        <w:t>1</w:t>
      </w:r>
      <w:r w:rsidR="007B7CCC" w:rsidRPr="0014181C">
        <w:rPr>
          <w:rFonts w:eastAsia="Times New Roman" w:cstheme="minorHAnsi"/>
        </w:rPr>
        <w:t xml:space="preserve"> </w:t>
      </w:r>
      <w:r w:rsidR="007B7CCC" w:rsidRPr="0014181C">
        <w:rPr>
          <w:rFonts w:ascii="Arial" w:hAnsi="Arial" w:cs="Arial"/>
          <w:shd w:val="clear" w:color="auto" w:fill="CCCCCC"/>
        </w:rPr>
        <w:t xml:space="preserve">American Journal of </w:t>
      </w:r>
      <w:proofErr w:type="spellStart"/>
      <w:r w:rsidR="007B7CCC" w:rsidRPr="0014181C">
        <w:rPr>
          <w:rFonts w:ascii="Arial" w:hAnsi="Arial" w:cs="Arial"/>
          <w:shd w:val="clear" w:color="auto" w:fill="CCCCCC"/>
        </w:rPr>
        <w:t>Roentgenology</w:t>
      </w:r>
      <w:proofErr w:type="spellEnd"/>
      <w:r w:rsidR="007B7CCC" w:rsidRPr="0014181C">
        <w:rPr>
          <w:rFonts w:ascii="Arial" w:hAnsi="Arial" w:cs="Arial"/>
          <w:shd w:val="clear" w:color="auto" w:fill="CCCCCC"/>
        </w:rPr>
        <w:t>. 2009</w:t>
      </w:r>
      <w:proofErr w:type="gramStart"/>
      <w:r w:rsidR="007B7CCC" w:rsidRPr="0014181C">
        <w:rPr>
          <w:rFonts w:ascii="Arial" w:hAnsi="Arial" w:cs="Arial"/>
          <w:shd w:val="clear" w:color="auto" w:fill="CCCCCC"/>
        </w:rPr>
        <w:t>;192</w:t>
      </w:r>
      <w:proofErr w:type="gramEnd"/>
      <w:r w:rsidR="007B7CCC" w:rsidRPr="0014181C">
        <w:rPr>
          <w:rFonts w:ascii="Arial" w:hAnsi="Arial" w:cs="Arial"/>
          <w:shd w:val="clear" w:color="auto" w:fill="CCCCCC"/>
        </w:rPr>
        <w:t>: 1179-1189. 10.2214/AJR.08.2163</w:t>
      </w:r>
      <w:r w:rsidR="007B7CCC">
        <w:rPr>
          <w:rFonts w:ascii="Arial" w:hAnsi="Arial" w:cs="Arial"/>
          <w:color w:val="666666"/>
          <w:sz w:val="21"/>
          <w:szCs w:val="21"/>
        </w:rPr>
        <w:br/>
      </w:r>
      <w:r w:rsidR="007B7CCC">
        <w:rPr>
          <w:rFonts w:ascii="Arial" w:hAnsi="Arial" w:cs="Arial"/>
          <w:color w:val="666666"/>
          <w:sz w:val="21"/>
          <w:szCs w:val="21"/>
          <w:shd w:val="clear" w:color="auto" w:fill="CCCCCC"/>
        </w:rPr>
        <w:br/>
      </w:r>
      <w:r w:rsidR="007B7CCC">
        <w:rPr>
          <w:rFonts w:ascii="Arial" w:hAnsi="Arial" w:cs="Arial"/>
          <w:color w:val="666666"/>
          <w:sz w:val="21"/>
          <w:szCs w:val="21"/>
          <w:shd w:val="clear" w:color="auto" w:fill="CCCCCC"/>
        </w:rPr>
        <w:br/>
      </w:r>
    </w:p>
    <w:p w:rsidR="007B7CCC" w:rsidRPr="007B7CCC" w:rsidRDefault="007B7CCC" w:rsidP="007B7CCC">
      <w:pPr>
        <w:shd w:val="clear" w:color="auto" w:fill="FFFFFF"/>
        <w:spacing w:after="150" w:line="240" w:lineRule="auto"/>
        <w:outlineLvl w:val="2"/>
        <w:rPr>
          <w:rFonts w:eastAsia="Times New Roman" w:cstheme="minorHAnsi"/>
          <w:b/>
          <w:bCs/>
          <w:color w:val="990000"/>
        </w:rPr>
      </w:pPr>
    </w:p>
    <w:p w:rsidR="007B7CCC" w:rsidRPr="008A5A08" w:rsidRDefault="007B7CCC" w:rsidP="008A5A08">
      <w:pPr>
        <w:shd w:val="clear" w:color="auto" w:fill="FFFFFF"/>
        <w:spacing w:after="0" w:line="240" w:lineRule="auto"/>
        <w:rPr>
          <w:rFonts w:eastAsia="Times New Roman" w:cstheme="minorHAnsi"/>
          <w:color w:val="4D8055"/>
          <w:sz w:val="24"/>
          <w:szCs w:val="24"/>
        </w:rPr>
      </w:pPr>
    </w:p>
    <w:p w:rsidR="008A5A08" w:rsidRPr="008A5A08" w:rsidRDefault="008A5A08" w:rsidP="008A5A08"/>
    <w:sectPr w:rsidR="008A5A08" w:rsidRPr="008A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4"/>
    <w:rsid w:val="000E5E5D"/>
    <w:rsid w:val="0014181C"/>
    <w:rsid w:val="003B6194"/>
    <w:rsid w:val="003E6044"/>
    <w:rsid w:val="004A63C1"/>
    <w:rsid w:val="00600E57"/>
    <w:rsid w:val="007B7CCC"/>
    <w:rsid w:val="008A5A08"/>
    <w:rsid w:val="00D2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61542-CAF1-49EB-B260-EF514039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A08"/>
    <w:rPr>
      <w:color w:val="0000FF"/>
      <w:u w:val="single"/>
    </w:rPr>
  </w:style>
  <w:style w:type="character" w:customStyle="1" w:styleId="docsum-authors">
    <w:name w:val="docsum-authors"/>
    <w:basedOn w:val="DefaultParagraphFont"/>
    <w:rsid w:val="008A5A08"/>
  </w:style>
  <w:style w:type="character" w:customStyle="1" w:styleId="docsum-journal-citation">
    <w:name w:val="docsum-journal-citation"/>
    <w:basedOn w:val="DefaultParagraphFont"/>
    <w:rsid w:val="008A5A08"/>
  </w:style>
  <w:style w:type="paragraph" w:styleId="ListParagraph">
    <w:name w:val="List Paragraph"/>
    <w:basedOn w:val="Normal"/>
    <w:uiPriority w:val="34"/>
    <w:qFormat/>
    <w:rsid w:val="0014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501">
      <w:bodyDiv w:val="1"/>
      <w:marLeft w:val="0"/>
      <w:marRight w:val="0"/>
      <w:marTop w:val="0"/>
      <w:marBottom w:val="0"/>
      <w:divBdr>
        <w:top w:val="none" w:sz="0" w:space="0" w:color="auto"/>
        <w:left w:val="none" w:sz="0" w:space="0" w:color="auto"/>
        <w:bottom w:val="none" w:sz="0" w:space="0" w:color="auto"/>
        <w:right w:val="none" w:sz="0" w:space="0" w:color="auto"/>
      </w:divBdr>
      <w:divsChild>
        <w:div w:id="62071359">
          <w:marLeft w:val="0"/>
          <w:marRight w:val="0"/>
          <w:marTop w:val="0"/>
          <w:marBottom w:val="60"/>
          <w:divBdr>
            <w:top w:val="none" w:sz="0" w:space="0" w:color="auto"/>
            <w:left w:val="none" w:sz="0" w:space="0" w:color="auto"/>
            <w:bottom w:val="single" w:sz="6" w:space="0" w:color="A9A9A9"/>
            <w:right w:val="none" w:sz="0" w:space="0" w:color="auto"/>
          </w:divBdr>
        </w:div>
        <w:div w:id="1840147944">
          <w:marLeft w:val="0"/>
          <w:marRight w:val="0"/>
          <w:marTop w:val="90"/>
          <w:marBottom w:val="0"/>
          <w:divBdr>
            <w:top w:val="none" w:sz="0" w:space="0" w:color="auto"/>
            <w:left w:val="none" w:sz="0" w:space="0" w:color="auto"/>
            <w:bottom w:val="none" w:sz="0" w:space="0" w:color="auto"/>
            <w:right w:val="none" w:sz="0" w:space="0" w:color="auto"/>
          </w:divBdr>
        </w:div>
        <w:div w:id="1000155597">
          <w:marLeft w:val="0"/>
          <w:marRight w:val="0"/>
          <w:marTop w:val="0"/>
          <w:marBottom w:val="0"/>
          <w:divBdr>
            <w:top w:val="none" w:sz="0" w:space="0" w:color="auto"/>
            <w:left w:val="none" w:sz="0" w:space="0" w:color="auto"/>
            <w:bottom w:val="none" w:sz="0" w:space="0" w:color="auto"/>
            <w:right w:val="none" w:sz="0" w:space="0" w:color="auto"/>
          </w:divBdr>
          <w:divsChild>
            <w:div w:id="81488710">
              <w:marLeft w:val="0"/>
              <w:marRight w:val="0"/>
              <w:marTop w:val="150"/>
              <w:marBottom w:val="150"/>
              <w:divBdr>
                <w:top w:val="none" w:sz="0" w:space="0" w:color="auto"/>
                <w:left w:val="none" w:sz="0" w:space="0" w:color="auto"/>
                <w:bottom w:val="none" w:sz="0" w:space="0" w:color="auto"/>
                <w:right w:val="none" w:sz="0" w:space="0" w:color="auto"/>
              </w:divBdr>
            </w:div>
            <w:div w:id="1999845878">
              <w:marLeft w:val="0"/>
              <w:marRight w:val="0"/>
              <w:marTop w:val="0"/>
              <w:marBottom w:val="60"/>
              <w:divBdr>
                <w:top w:val="none" w:sz="0" w:space="0" w:color="auto"/>
                <w:left w:val="none" w:sz="0" w:space="0" w:color="auto"/>
                <w:bottom w:val="none" w:sz="0" w:space="0" w:color="auto"/>
                <w:right w:val="none" w:sz="0" w:space="0" w:color="auto"/>
              </w:divBdr>
              <w:divsChild>
                <w:div w:id="1900675342">
                  <w:marLeft w:val="0"/>
                  <w:marRight w:val="0"/>
                  <w:marTop w:val="0"/>
                  <w:marBottom w:val="0"/>
                  <w:divBdr>
                    <w:top w:val="none" w:sz="0" w:space="0" w:color="auto"/>
                    <w:left w:val="none" w:sz="0" w:space="0" w:color="auto"/>
                    <w:bottom w:val="none" w:sz="0" w:space="0" w:color="auto"/>
                    <w:right w:val="none" w:sz="0" w:space="0" w:color="auto"/>
                  </w:divBdr>
                  <w:divsChild>
                    <w:div w:id="238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7967">
      <w:bodyDiv w:val="1"/>
      <w:marLeft w:val="0"/>
      <w:marRight w:val="0"/>
      <w:marTop w:val="0"/>
      <w:marBottom w:val="0"/>
      <w:divBdr>
        <w:top w:val="none" w:sz="0" w:space="0" w:color="auto"/>
        <w:left w:val="none" w:sz="0" w:space="0" w:color="auto"/>
        <w:bottom w:val="none" w:sz="0" w:space="0" w:color="auto"/>
        <w:right w:val="none" w:sz="0" w:space="0" w:color="auto"/>
      </w:divBdr>
      <w:divsChild>
        <w:div w:id="40638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30760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Sacco, Frank</dc:creator>
  <cp:keywords/>
  <dc:description/>
  <cp:lastModifiedBy>Brownson, Elisha G</cp:lastModifiedBy>
  <cp:revision>2</cp:revision>
  <dcterms:created xsi:type="dcterms:W3CDTF">2021-10-22T14:16:00Z</dcterms:created>
  <dcterms:modified xsi:type="dcterms:W3CDTF">2021-10-22T14:16:00Z</dcterms:modified>
</cp:coreProperties>
</file>