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52" w:rsidRDefault="00055856" w:rsidP="00D40052">
      <w:pPr>
        <w:pStyle w:val="NoSpacing"/>
        <w:jc w:val="center"/>
        <w:rPr>
          <w:b/>
          <w:color w:val="000000" w:themeColor="text1"/>
        </w:rPr>
      </w:pPr>
      <w:bookmarkStart w:id="0" w:name="_GoBack"/>
      <w:bookmarkEnd w:id="0"/>
      <w:r w:rsidRPr="00601424">
        <w:rPr>
          <w:b/>
          <w:color w:val="000000" w:themeColor="text1"/>
        </w:rPr>
        <w:t xml:space="preserve">COMMUNITY HEALTH AIDE AND </w:t>
      </w:r>
      <w:r w:rsidR="00D40052" w:rsidRPr="00601424">
        <w:rPr>
          <w:b/>
          <w:color w:val="000000" w:themeColor="text1"/>
        </w:rPr>
        <w:t>B</w:t>
      </w:r>
      <w:r w:rsidRPr="00601424">
        <w:rPr>
          <w:b/>
          <w:color w:val="000000" w:themeColor="text1"/>
        </w:rPr>
        <w:t xml:space="preserve">EHAVIORAL </w:t>
      </w:r>
      <w:r w:rsidR="00D40052" w:rsidRPr="00601424">
        <w:rPr>
          <w:b/>
          <w:color w:val="000000" w:themeColor="text1"/>
        </w:rPr>
        <w:t>H</w:t>
      </w:r>
      <w:r w:rsidRPr="00601424">
        <w:rPr>
          <w:b/>
          <w:color w:val="000000" w:themeColor="text1"/>
        </w:rPr>
        <w:t xml:space="preserve">EALTH </w:t>
      </w:r>
      <w:r w:rsidR="00D40052" w:rsidRPr="00601424">
        <w:rPr>
          <w:b/>
          <w:color w:val="000000" w:themeColor="text1"/>
        </w:rPr>
        <w:t>A</w:t>
      </w:r>
      <w:r w:rsidRPr="00601424">
        <w:rPr>
          <w:b/>
          <w:color w:val="000000" w:themeColor="text1"/>
        </w:rPr>
        <w:t>IDE</w:t>
      </w:r>
      <w:r w:rsidR="00D40052" w:rsidRPr="00601424">
        <w:rPr>
          <w:b/>
          <w:color w:val="000000" w:themeColor="text1"/>
        </w:rPr>
        <w:t xml:space="preserve"> ENCOUNTER RATE</w:t>
      </w:r>
    </w:p>
    <w:p w:rsidR="00B51FE5" w:rsidRPr="00601424" w:rsidRDefault="00B51FE5" w:rsidP="00B51FE5">
      <w:pPr>
        <w:pStyle w:val="NoSpacing"/>
        <w:jc w:val="center"/>
        <w:rPr>
          <w:b/>
          <w:color w:val="000000" w:themeColor="text1"/>
        </w:rPr>
      </w:pPr>
      <w:r w:rsidRPr="00601424">
        <w:rPr>
          <w:b/>
          <w:color w:val="000000" w:themeColor="text1"/>
        </w:rPr>
        <w:t>FREQUENTLY ASKED QUESTIONS</w:t>
      </w:r>
    </w:p>
    <w:p w:rsidR="00D40052" w:rsidRPr="00601424" w:rsidRDefault="00D40052" w:rsidP="008239D8">
      <w:pPr>
        <w:pStyle w:val="NoSpacing"/>
        <w:rPr>
          <w:b/>
          <w:color w:val="000000" w:themeColor="text1"/>
        </w:rPr>
      </w:pPr>
    </w:p>
    <w:p w:rsidR="00375D9E" w:rsidRPr="00601424" w:rsidRDefault="008239D8" w:rsidP="008239D8">
      <w:pPr>
        <w:pStyle w:val="NoSpacing"/>
        <w:rPr>
          <w:b/>
          <w:color w:val="000000" w:themeColor="text1"/>
        </w:rPr>
      </w:pPr>
      <w:r w:rsidRPr="00601424">
        <w:rPr>
          <w:b/>
          <w:color w:val="000000" w:themeColor="text1"/>
        </w:rPr>
        <w:t>When will reimbursement be available for services provided u</w:t>
      </w:r>
      <w:r w:rsidR="002F3AC7" w:rsidRPr="00601424">
        <w:rPr>
          <w:b/>
          <w:color w:val="000000" w:themeColor="text1"/>
        </w:rPr>
        <w:t xml:space="preserve">nder the new </w:t>
      </w:r>
      <w:r w:rsidR="0061691F">
        <w:rPr>
          <w:b/>
          <w:color w:val="000000" w:themeColor="text1"/>
        </w:rPr>
        <w:t>Community Health Aide/Behavioral Health Aide (</w:t>
      </w:r>
      <w:r w:rsidR="002F3AC7" w:rsidRPr="00601424">
        <w:rPr>
          <w:b/>
          <w:color w:val="000000" w:themeColor="text1"/>
        </w:rPr>
        <w:t>CHA/BHA</w:t>
      </w:r>
      <w:r w:rsidR="0061691F">
        <w:rPr>
          <w:b/>
          <w:color w:val="000000" w:themeColor="text1"/>
        </w:rPr>
        <w:t>)</w:t>
      </w:r>
      <w:r w:rsidR="002F3AC7" w:rsidRPr="00601424">
        <w:rPr>
          <w:b/>
          <w:color w:val="000000" w:themeColor="text1"/>
        </w:rPr>
        <w:t xml:space="preserve"> State Plan Amendment</w:t>
      </w:r>
      <w:r w:rsidRPr="00601424">
        <w:rPr>
          <w:b/>
          <w:color w:val="000000" w:themeColor="text1"/>
        </w:rPr>
        <w:t>?</w:t>
      </w:r>
    </w:p>
    <w:p w:rsidR="008239D8" w:rsidRPr="00601424" w:rsidRDefault="008239D8" w:rsidP="008239D8">
      <w:pPr>
        <w:pStyle w:val="NoSpacing"/>
        <w:rPr>
          <w:color w:val="000000" w:themeColor="text1"/>
        </w:rPr>
      </w:pPr>
      <w:r w:rsidRPr="00601424">
        <w:rPr>
          <w:color w:val="000000" w:themeColor="text1"/>
        </w:rPr>
        <w:t xml:space="preserve">The </w:t>
      </w:r>
      <w:r w:rsidR="00E728A6">
        <w:rPr>
          <w:color w:val="000000" w:themeColor="text1"/>
        </w:rPr>
        <w:t xml:space="preserve">approved </w:t>
      </w:r>
      <w:r w:rsidRPr="00601424">
        <w:rPr>
          <w:color w:val="000000" w:themeColor="text1"/>
        </w:rPr>
        <w:t xml:space="preserve">Alaska </w:t>
      </w:r>
      <w:r w:rsidR="00E728A6">
        <w:rPr>
          <w:color w:val="000000" w:themeColor="text1"/>
        </w:rPr>
        <w:t xml:space="preserve">Medicaid </w:t>
      </w:r>
      <w:r w:rsidRPr="00601424">
        <w:rPr>
          <w:color w:val="000000" w:themeColor="text1"/>
        </w:rPr>
        <w:t xml:space="preserve">State Plan identifies that </w:t>
      </w:r>
      <w:r w:rsidR="00B51FE5">
        <w:rPr>
          <w:color w:val="000000" w:themeColor="text1"/>
        </w:rPr>
        <w:t xml:space="preserve">CHA and BHA </w:t>
      </w:r>
      <w:r w:rsidRPr="00601424">
        <w:rPr>
          <w:color w:val="000000" w:themeColor="text1"/>
        </w:rPr>
        <w:t>services will be eligible for payment beginning July 1, 2017.  Claims may not be submitted until the MMIS system has been updated and is able to</w:t>
      </w:r>
      <w:r w:rsidR="00D40052" w:rsidRPr="00601424">
        <w:rPr>
          <w:color w:val="000000" w:themeColor="text1"/>
        </w:rPr>
        <w:t xml:space="preserve"> enroll the new </w:t>
      </w:r>
      <w:r w:rsidR="00E728A6">
        <w:rPr>
          <w:color w:val="000000" w:themeColor="text1"/>
        </w:rPr>
        <w:t>CHA/</w:t>
      </w:r>
      <w:r w:rsidR="00D40052" w:rsidRPr="00601424">
        <w:rPr>
          <w:color w:val="000000" w:themeColor="text1"/>
        </w:rPr>
        <w:t>BHA providers and</w:t>
      </w:r>
      <w:r w:rsidRPr="00601424">
        <w:rPr>
          <w:color w:val="000000" w:themeColor="text1"/>
        </w:rPr>
        <w:t xml:space="preserve"> process </w:t>
      </w:r>
      <w:r w:rsidR="00D40052" w:rsidRPr="00601424">
        <w:rPr>
          <w:color w:val="000000" w:themeColor="text1"/>
        </w:rPr>
        <w:t>corresponding claims attributed to the new providers</w:t>
      </w:r>
      <w:r w:rsidRPr="00601424">
        <w:rPr>
          <w:color w:val="000000" w:themeColor="text1"/>
        </w:rPr>
        <w:t xml:space="preserve">.  At this time the </w:t>
      </w:r>
      <w:r w:rsidR="00C23655" w:rsidRPr="00601424">
        <w:rPr>
          <w:color w:val="000000" w:themeColor="text1"/>
        </w:rPr>
        <w:t>d</w:t>
      </w:r>
      <w:r w:rsidRPr="00601424">
        <w:rPr>
          <w:color w:val="000000" w:themeColor="text1"/>
        </w:rPr>
        <w:t xml:space="preserve">epartment is anticipating tribes should </w:t>
      </w:r>
      <w:r w:rsidR="00D40052" w:rsidRPr="00601424">
        <w:rPr>
          <w:color w:val="000000" w:themeColor="text1"/>
        </w:rPr>
        <w:t xml:space="preserve">be able to submit claims beginning </w:t>
      </w:r>
      <w:r w:rsidR="008A3C54">
        <w:rPr>
          <w:color w:val="000000" w:themeColor="text1"/>
        </w:rPr>
        <w:t xml:space="preserve">in </w:t>
      </w:r>
      <w:r w:rsidR="00EC5DF6">
        <w:rPr>
          <w:color w:val="000000" w:themeColor="text1"/>
        </w:rPr>
        <w:t>late fall/early winter</w:t>
      </w:r>
      <w:r w:rsidR="00D40052" w:rsidRPr="00601424">
        <w:rPr>
          <w:color w:val="000000" w:themeColor="text1"/>
        </w:rPr>
        <w:t xml:space="preserve"> 201</w:t>
      </w:r>
      <w:r w:rsidR="00B87EAA" w:rsidRPr="00601424">
        <w:rPr>
          <w:color w:val="000000" w:themeColor="text1"/>
        </w:rPr>
        <w:t>7</w:t>
      </w:r>
      <w:r w:rsidR="008A3C54">
        <w:rPr>
          <w:color w:val="000000" w:themeColor="text1"/>
        </w:rPr>
        <w:t xml:space="preserve">.  The CHA/BHA claims held from July 1, 2017 to the date MMIS is able to accept them will be retroactively paid.  There </w:t>
      </w:r>
      <w:r w:rsidR="00B87EAA" w:rsidRPr="00601424">
        <w:rPr>
          <w:color w:val="000000" w:themeColor="text1"/>
        </w:rPr>
        <w:t xml:space="preserve">will </w:t>
      </w:r>
      <w:r w:rsidR="008A3C54">
        <w:rPr>
          <w:color w:val="000000" w:themeColor="text1"/>
        </w:rPr>
        <w:t>be</w:t>
      </w:r>
      <w:r w:rsidR="00B87EAA" w:rsidRPr="00601424">
        <w:rPr>
          <w:color w:val="000000" w:themeColor="text1"/>
        </w:rPr>
        <w:t xml:space="preserve"> ample notification to tribal health organizations if further delays</w:t>
      </w:r>
      <w:r w:rsidR="00301613" w:rsidRPr="00601424">
        <w:rPr>
          <w:color w:val="000000" w:themeColor="text1"/>
        </w:rPr>
        <w:t xml:space="preserve"> are anticipated</w:t>
      </w:r>
      <w:r w:rsidR="00C23655" w:rsidRPr="00601424">
        <w:rPr>
          <w:color w:val="000000" w:themeColor="text1"/>
        </w:rPr>
        <w:t>.</w:t>
      </w:r>
    </w:p>
    <w:p w:rsidR="00D40052" w:rsidRPr="00601424" w:rsidRDefault="00D40052" w:rsidP="008239D8">
      <w:pPr>
        <w:pStyle w:val="NoSpacing"/>
        <w:rPr>
          <w:color w:val="000000" w:themeColor="text1"/>
        </w:rPr>
      </w:pPr>
    </w:p>
    <w:p w:rsidR="00C23655" w:rsidRPr="00601424" w:rsidRDefault="002F3AC7" w:rsidP="008239D8">
      <w:pPr>
        <w:pStyle w:val="NoSpacing"/>
        <w:rPr>
          <w:b/>
          <w:color w:val="000000" w:themeColor="text1"/>
        </w:rPr>
      </w:pPr>
      <w:r w:rsidRPr="00601424">
        <w:rPr>
          <w:b/>
          <w:color w:val="000000" w:themeColor="text1"/>
        </w:rPr>
        <w:t>Will behavioral health aides and practitioners</w:t>
      </w:r>
      <w:r w:rsidR="00D40052" w:rsidRPr="00601424">
        <w:rPr>
          <w:b/>
          <w:color w:val="000000" w:themeColor="text1"/>
        </w:rPr>
        <w:t xml:space="preserve"> currently receiving the</w:t>
      </w:r>
      <w:r w:rsidR="009B1A96" w:rsidRPr="00601424">
        <w:rPr>
          <w:b/>
          <w:color w:val="000000" w:themeColor="text1"/>
        </w:rPr>
        <w:t xml:space="preserve"> Community Behavioral Health C</w:t>
      </w:r>
      <w:r w:rsidR="00D40052" w:rsidRPr="00601424">
        <w:rPr>
          <w:b/>
          <w:color w:val="000000" w:themeColor="text1"/>
        </w:rPr>
        <w:t xml:space="preserve">linic </w:t>
      </w:r>
      <w:r w:rsidR="009B1A96" w:rsidRPr="00601424">
        <w:rPr>
          <w:b/>
          <w:color w:val="000000" w:themeColor="text1"/>
        </w:rPr>
        <w:t xml:space="preserve">(CBHC) </w:t>
      </w:r>
      <w:r w:rsidR="00D40052" w:rsidRPr="00601424">
        <w:rPr>
          <w:b/>
          <w:color w:val="000000" w:themeColor="text1"/>
        </w:rPr>
        <w:t xml:space="preserve">encounter rate continue to receive the </w:t>
      </w:r>
      <w:r w:rsidR="009B1A96" w:rsidRPr="00601424">
        <w:rPr>
          <w:b/>
          <w:color w:val="000000" w:themeColor="text1"/>
        </w:rPr>
        <w:t>CBHC</w:t>
      </w:r>
      <w:r w:rsidR="00D40052" w:rsidRPr="00601424">
        <w:rPr>
          <w:b/>
          <w:color w:val="000000" w:themeColor="text1"/>
        </w:rPr>
        <w:t xml:space="preserve"> encounter rate? </w:t>
      </w:r>
    </w:p>
    <w:p w:rsidR="00D40052" w:rsidRPr="00601424" w:rsidRDefault="00D40052" w:rsidP="008239D8">
      <w:pPr>
        <w:pStyle w:val="NoSpacing"/>
        <w:rPr>
          <w:color w:val="000000" w:themeColor="text1"/>
        </w:rPr>
      </w:pPr>
      <w:r w:rsidRPr="00601424">
        <w:rPr>
          <w:color w:val="000000" w:themeColor="text1"/>
        </w:rPr>
        <w:t>Providers will be entitled to the</w:t>
      </w:r>
      <w:r w:rsidR="009B1A96" w:rsidRPr="00601424">
        <w:rPr>
          <w:color w:val="000000" w:themeColor="text1"/>
        </w:rPr>
        <w:t xml:space="preserve"> CBHC</w:t>
      </w:r>
      <w:r w:rsidRPr="00601424">
        <w:rPr>
          <w:color w:val="000000" w:themeColor="text1"/>
        </w:rPr>
        <w:t xml:space="preserve"> encounter rate for</w:t>
      </w:r>
      <w:r w:rsidR="00E728A6">
        <w:rPr>
          <w:color w:val="000000" w:themeColor="text1"/>
        </w:rPr>
        <w:t xml:space="preserve"> services provided in the CBHC</w:t>
      </w:r>
      <w:r w:rsidRPr="00601424">
        <w:rPr>
          <w:color w:val="000000" w:themeColor="text1"/>
        </w:rPr>
        <w:t xml:space="preserve">.  </w:t>
      </w:r>
      <w:r w:rsidR="00B87EAA" w:rsidRPr="00601424">
        <w:rPr>
          <w:color w:val="000000" w:themeColor="text1"/>
        </w:rPr>
        <w:t xml:space="preserve">This process will remain </w:t>
      </w:r>
      <w:r w:rsidR="00B51FE5">
        <w:rPr>
          <w:color w:val="000000" w:themeColor="text1"/>
        </w:rPr>
        <w:t>unchanged</w:t>
      </w:r>
      <w:r w:rsidR="00301613" w:rsidRPr="00601424">
        <w:rPr>
          <w:color w:val="000000" w:themeColor="text1"/>
        </w:rPr>
        <w:t xml:space="preserve"> and tribes </w:t>
      </w:r>
      <w:r w:rsidR="00E728A6">
        <w:rPr>
          <w:color w:val="000000" w:themeColor="text1"/>
        </w:rPr>
        <w:t>can</w:t>
      </w:r>
      <w:r w:rsidR="00301613" w:rsidRPr="00601424">
        <w:rPr>
          <w:color w:val="000000" w:themeColor="text1"/>
        </w:rPr>
        <w:t xml:space="preserve"> continue to submit these claims as usual</w:t>
      </w:r>
      <w:r w:rsidR="00B87EAA" w:rsidRPr="00601424">
        <w:rPr>
          <w:color w:val="000000" w:themeColor="text1"/>
        </w:rPr>
        <w:t xml:space="preserve">.  </w:t>
      </w:r>
    </w:p>
    <w:p w:rsidR="009B1A96" w:rsidRPr="00601424" w:rsidRDefault="009B1A96" w:rsidP="008239D8">
      <w:pPr>
        <w:pStyle w:val="NoSpacing"/>
        <w:rPr>
          <w:color w:val="000000" w:themeColor="text1"/>
        </w:rPr>
      </w:pPr>
    </w:p>
    <w:p w:rsidR="00867685" w:rsidRPr="00601424" w:rsidRDefault="0020095F" w:rsidP="00867685">
      <w:pPr>
        <w:rPr>
          <w:b/>
          <w:color w:val="000000" w:themeColor="text1"/>
        </w:rPr>
      </w:pPr>
      <w:r w:rsidRPr="00601424">
        <w:rPr>
          <w:b/>
          <w:color w:val="000000" w:themeColor="text1"/>
        </w:rPr>
        <w:t>How do we bill for services provided by a CHA or BHA in Tribal clinics</w:t>
      </w:r>
      <w:r w:rsidR="00867685" w:rsidRPr="00601424">
        <w:rPr>
          <w:b/>
          <w:color w:val="000000" w:themeColor="text1"/>
        </w:rPr>
        <w:t>?</w:t>
      </w:r>
    </w:p>
    <w:p w:rsidR="00867685" w:rsidRPr="00601424" w:rsidRDefault="009B1A96" w:rsidP="00867685">
      <w:pPr>
        <w:rPr>
          <w:color w:val="000000" w:themeColor="text1"/>
        </w:rPr>
      </w:pPr>
      <w:r w:rsidRPr="00601424">
        <w:rPr>
          <w:color w:val="000000" w:themeColor="text1"/>
        </w:rPr>
        <w:t>If both a</w:t>
      </w:r>
      <w:r w:rsidR="00867685" w:rsidRPr="00601424">
        <w:rPr>
          <w:color w:val="000000" w:themeColor="text1"/>
        </w:rPr>
        <w:t xml:space="preserve"> H</w:t>
      </w:r>
      <w:r w:rsidRPr="00601424">
        <w:rPr>
          <w:color w:val="000000" w:themeColor="text1"/>
        </w:rPr>
        <w:t xml:space="preserve">ealth </w:t>
      </w:r>
      <w:r w:rsidR="00867685" w:rsidRPr="00601424">
        <w:rPr>
          <w:color w:val="000000" w:themeColor="text1"/>
        </w:rPr>
        <w:t>P</w:t>
      </w:r>
      <w:r w:rsidRPr="00601424">
        <w:rPr>
          <w:color w:val="000000" w:themeColor="text1"/>
        </w:rPr>
        <w:t xml:space="preserve">rofessional </w:t>
      </w:r>
      <w:r w:rsidR="00867685" w:rsidRPr="00601424">
        <w:rPr>
          <w:color w:val="000000" w:themeColor="text1"/>
        </w:rPr>
        <w:t>G</w:t>
      </w:r>
      <w:r w:rsidRPr="00601424">
        <w:rPr>
          <w:color w:val="000000" w:themeColor="text1"/>
        </w:rPr>
        <w:t>roup (HPG)</w:t>
      </w:r>
      <w:r w:rsidR="00867685" w:rsidRPr="00601424">
        <w:rPr>
          <w:color w:val="000000" w:themeColor="text1"/>
        </w:rPr>
        <w:t xml:space="preserve"> CHA service </w:t>
      </w:r>
      <w:r w:rsidR="0061691F">
        <w:rPr>
          <w:color w:val="000000" w:themeColor="text1"/>
        </w:rPr>
        <w:t>a</w:t>
      </w:r>
      <w:r w:rsidR="00867685" w:rsidRPr="00601424">
        <w:rPr>
          <w:color w:val="000000" w:themeColor="text1"/>
        </w:rPr>
        <w:t xml:space="preserve">nd a Tribal Clinic </w:t>
      </w:r>
      <w:r w:rsidR="00B87EAA" w:rsidRPr="00601424">
        <w:rPr>
          <w:color w:val="000000" w:themeColor="text1"/>
        </w:rPr>
        <w:t xml:space="preserve">(CL) </w:t>
      </w:r>
      <w:r w:rsidR="00867685" w:rsidRPr="00601424">
        <w:rPr>
          <w:color w:val="000000" w:themeColor="text1"/>
        </w:rPr>
        <w:t>service</w:t>
      </w:r>
      <w:r w:rsidR="0061691F">
        <w:rPr>
          <w:color w:val="000000" w:themeColor="text1"/>
        </w:rPr>
        <w:t xml:space="preserve"> </w:t>
      </w:r>
      <w:r w:rsidR="00867685" w:rsidRPr="00601424">
        <w:rPr>
          <w:color w:val="000000" w:themeColor="text1"/>
        </w:rPr>
        <w:t xml:space="preserve">are billed for the same member and same </w:t>
      </w:r>
      <w:r w:rsidR="00B87EAA" w:rsidRPr="00601424">
        <w:rPr>
          <w:color w:val="000000" w:themeColor="text1"/>
        </w:rPr>
        <w:t>date of service</w:t>
      </w:r>
      <w:r w:rsidR="00867685" w:rsidRPr="00601424">
        <w:rPr>
          <w:color w:val="000000" w:themeColor="text1"/>
        </w:rPr>
        <w:t>, onl</w:t>
      </w:r>
      <w:r w:rsidR="00055856" w:rsidRPr="00601424">
        <w:rPr>
          <w:color w:val="000000" w:themeColor="text1"/>
        </w:rPr>
        <w:t>y one encounter payment will be paid</w:t>
      </w:r>
      <w:r w:rsidR="00867685" w:rsidRPr="00601424">
        <w:rPr>
          <w:color w:val="000000" w:themeColor="text1"/>
        </w:rPr>
        <w:t>.</w:t>
      </w:r>
    </w:p>
    <w:p w:rsidR="00867685" w:rsidRPr="00E728A6" w:rsidRDefault="00867685" w:rsidP="00867685">
      <w:pPr>
        <w:rPr>
          <w:rFonts w:asciiTheme="minorHAnsi" w:hAnsiTheme="minorHAnsi"/>
          <w:color w:val="000000" w:themeColor="text1"/>
        </w:rPr>
      </w:pPr>
    </w:p>
    <w:p w:rsidR="00601424" w:rsidRPr="00E728A6" w:rsidRDefault="00601424" w:rsidP="00601424">
      <w:pPr>
        <w:rPr>
          <w:rFonts w:asciiTheme="minorHAnsi" w:hAnsiTheme="minorHAnsi"/>
          <w:color w:val="000000" w:themeColor="text1"/>
        </w:rPr>
      </w:pPr>
      <w:r w:rsidRPr="00E728A6">
        <w:rPr>
          <w:rFonts w:asciiTheme="minorHAnsi" w:hAnsiTheme="minorHAnsi"/>
          <w:color w:val="000000" w:themeColor="text1"/>
        </w:rPr>
        <w:t>If an HPG bill</w:t>
      </w:r>
      <w:r w:rsidR="00B51FE5">
        <w:rPr>
          <w:rFonts w:asciiTheme="minorHAnsi" w:hAnsiTheme="minorHAnsi"/>
          <w:color w:val="000000" w:themeColor="text1"/>
        </w:rPr>
        <w:t xml:space="preserve">s </w:t>
      </w:r>
      <w:r w:rsidRPr="00E728A6">
        <w:rPr>
          <w:rFonts w:asciiTheme="minorHAnsi" w:hAnsiTheme="minorHAnsi"/>
          <w:color w:val="000000" w:themeColor="text1"/>
        </w:rPr>
        <w:t xml:space="preserve">for a BHA service and a separate and distinct CHA service for the same beneficiary on the same date of service, an encounter payment </w:t>
      </w:r>
      <w:r w:rsidR="00B51FE5">
        <w:rPr>
          <w:rFonts w:asciiTheme="minorHAnsi" w:hAnsiTheme="minorHAnsi"/>
          <w:color w:val="000000" w:themeColor="text1"/>
        </w:rPr>
        <w:t>will be paid</w:t>
      </w:r>
      <w:r w:rsidRPr="00E728A6">
        <w:rPr>
          <w:rFonts w:asciiTheme="minorHAnsi" w:hAnsiTheme="minorHAnsi"/>
          <w:color w:val="000000" w:themeColor="text1"/>
        </w:rPr>
        <w:t xml:space="preserve"> for both the BHA service and the CHA service. </w:t>
      </w:r>
      <w:r w:rsidR="00E728A6">
        <w:rPr>
          <w:rFonts w:asciiTheme="minorHAnsi" w:hAnsiTheme="minorHAnsi"/>
          <w:color w:val="000000" w:themeColor="text1"/>
        </w:rPr>
        <w:t>However, o</w:t>
      </w:r>
      <w:r w:rsidRPr="00E728A6">
        <w:rPr>
          <w:rFonts w:asciiTheme="minorHAnsi" w:hAnsiTheme="minorHAnsi"/>
          <w:color w:val="000000" w:themeColor="text1"/>
        </w:rPr>
        <w:t>nly</w:t>
      </w:r>
      <w:r w:rsidR="00B51FE5">
        <w:rPr>
          <w:rFonts w:asciiTheme="minorHAnsi" w:hAnsiTheme="minorHAnsi"/>
          <w:color w:val="000000" w:themeColor="text1"/>
        </w:rPr>
        <w:t xml:space="preserve"> one</w:t>
      </w:r>
      <w:r w:rsidRPr="00E728A6">
        <w:rPr>
          <w:rFonts w:asciiTheme="minorHAnsi" w:hAnsiTheme="minorHAnsi"/>
          <w:color w:val="000000" w:themeColor="text1"/>
        </w:rPr>
        <w:t xml:space="preserve"> CHA encounter payment and </w:t>
      </w:r>
      <w:r w:rsidR="00B51FE5">
        <w:rPr>
          <w:rFonts w:asciiTheme="minorHAnsi" w:hAnsiTheme="minorHAnsi"/>
          <w:color w:val="000000" w:themeColor="text1"/>
        </w:rPr>
        <w:t>one</w:t>
      </w:r>
      <w:r w:rsidRPr="00E728A6">
        <w:rPr>
          <w:rFonts w:asciiTheme="minorHAnsi" w:hAnsiTheme="minorHAnsi"/>
          <w:color w:val="000000" w:themeColor="text1"/>
        </w:rPr>
        <w:t xml:space="preserve"> BHA encounter payment will be allowed for the same beneficiary on the same date of service.</w:t>
      </w:r>
    </w:p>
    <w:p w:rsidR="00055856" w:rsidRPr="00601424" w:rsidRDefault="00055856" w:rsidP="00867685">
      <w:pPr>
        <w:rPr>
          <w:color w:val="000000" w:themeColor="text1"/>
        </w:rPr>
      </w:pPr>
    </w:p>
    <w:p w:rsidR="00874F23" w:rsidRPr="00874F23" w:rsidRDefault="00055856" w:rsidP="00874F23">
      <w:pPr>
        <w:rPr>
          <w:color w:val="000000" w:themeColor="text1"/>
        </w:rPr>
      </w:pPr>
      <w:r w:rsidRPr="00601424">
        <w:rPr>
          <w:color w:val="000000" w:themeColor="text1"/>
        </w:rPr>
        <w:t xml:space="preserve">If both an HPG BHA service and a tribal </w:t>
      </w:r>
      <w:r w:rsidR="009B1A96" w:rsidRPr="00601424">
        <w:rPr>
          <w:color w:val="000000" w:themeColor="text1"/>
        </w:rPr>
        <w:t>CBHC</w:t>
      </w:r>
      <w:r w:rsidRPr="00601424">
        <w:rPr>
          <w:color w:val="000000" w:themeColor="text1"/>
        </w:rPr>
        <w:t xml:space="preserve"> service are billed for the same member</w:t>
      </w:r>
      <w:r w:rsidR="00E728A6">
        <w:rPr>
          <w:color w:val="000000" w:themeColor="text1"/>
        </w:rPr>
        <w:t xml:space="preserve"> on the</w:t>
      </w:r>
      <w:r w:rsidRPr="00601424">
        <w:rPr>
          <w:color w:val="000000" w:themeColor="text1"/>
        </w:rPr>
        <w:t xml:space="preserve"> same date of service, only one encounter payment will be paid.</w:t>
      </w:r>
      <w:r w:rsidR="00A37581">
        <w:rPr>
          <w:color w:val="000000" w:themeColor="text1"/>
        </w:rPr>
        <w:t xml:space="preserve">  For example, a provider </w:t>
      </w:r>
      <w:r w:rsidR="00A37581" w:rsidRPr="00E728A6">
        <w:rPr>
          <w:b/>
          <w:i/>
          <w:color w:val="000000" w:themeColor="text1"/>
        </w:rPr>
        <w:t>cannot</w:t>
      </w:r>
      <w:r w:rsidR="00A37581">
        <w:rPr>
          <w:color w:val="000000" w:themeColor="text1"/>
        </w:rPr>
        <w:t xml:space="preserve"> bill for a beneficiary receiving </w:t>
      </w:r>
      <w:r w:rsidR="00E728A6">
        <w:rPr>
          <w:color w:val="000000" w:themeColor="text1"/>
        </w:rPr>
        <w:t xml:space="preserve">a </w:t>
      </w:r>
      <w:r w:rsidR="00874F23" w:rsidRPr="00874F23">
        <w:rPr>
          <w:color w:val="000000" w:themeColor="text1"/>
        </w:rPr>
        <w:t>BHA</w:t>
      </w:r>
      <w:r w:rsidR="00A37581">
        <w:rPr>
          <w:color w:val="000000" w:themeColor="text1"/>
        </w:rPr>
        <w:t xml:space="preserve"> rehab service</w:t>
      </w:r>
      <w:r w:rsidR="00874F23" w:rsidRPr="00874F23">
        <w:rPr>
          <w:color w:val="000000" w:themeColor="text1"/>
        </w:rPr>
        <w:t xml:space="preserve"> and a </w:t>
      </w:r>
      <w:r w:rsidR="00E728A6">
        <w:rPr>
          <w:color w:val="000000" w:themeColor="text1"/>
        </w:rPr>
        <w:t xml:space="preserve">tribal </w:t>
      </w:r>
      <w:r w:rsidR="00874F23" w:rsidRPr="00874F23">
        <w:rPr>
          <w:color w:val="000000" w:themeColor="text1"/>
        </w:rPr>
        <w:t>CBH</w:t>
      </w:r>
      <w:r w:rsidR="00A37581">
        <w:rPr>
          <w:color w:val="000000" w:themeColor="text1"/>
        </w:rPr>
        <w:t xml:space="preserve">C </w:t>
      </w:r>
      <w:r w:rsidR="00E728A6">
        <w:rPr>
          <w:color w:val="000000" w:themeColor="text1"/>
        </w:rPr>
        <w:t>c</w:t>
      </w:r>
      <w:r w:rsidR="00874F23" w:rsidRPr="00874F23">
        <w:rPr>
          <w:color w:val="000000" w:themeColor="text1"/>
        </w:rPr>
        <w:t>linic</w:t>
      </w:r>
      <w:r w:rsidR="00A37581">
        <w:rPr>
          <w:color w:val="000000" w:themeColor="text1"/>
        </w:rPr>
        <w:t xml:space="preserve"> service on the same day.</w:t>
      </w:r>
      <w:r w:rsidR="00874F23" w:rsidRPr="00874F23">
        <w:rPr>
          <w:color w:val="000000" w:themeColor="text1"/>
        </w:rPr>
        <w:t xml:space="preserve">     </w:t>
      </w:r>
    </w:p>
    <w:p w:rsidR="00867685" w:rsidRPr="00601424" w:rsidRDefault="00867685" w:rsidP="00867685">
      <w:pPr>
        <w:rPr>
          <w:color w:val="000000" w:themeColor="text1"/>
        </w:rPr>
      </w:pPr>
    </w:p>
    <w:p w:rsidR="00867685" w:rsidRPr="00601424" w:rsidRDefault="00867685" w:rsidP="00867685">
      <w:pPr>
        <w:rPr>
          <w:b/>
          <w:color w:val="000000" w:themeColor="text1"/>
        </w:rPr>
      </w:pPr>
      <w:r w:rsidRPr="00601424">
        <w:rPr>
          <w:b/>
          <w:color w:val="000000" w:themeColor="text1"/>
        </w:rPr>
        <w:t>How do we enroll B</w:t>
      </w:r>
      <w:r w:rsidR="00055856" w:rsidRPr="00601424">
        <w:rPr>
          <w:b/>
          <w:color w:val="000000" w:themeColor="text1"/>
        </w:rPr>
        <w:t xml:space="preserve">ehavioral </w:t>
      </w:r>
      <w:r w:rsidRPr="00601424">
        <w:rPr>
          <w:b/>
          <w:color w:val="000000" w:themeColor="text1"/>
        </w:rPr>
        <w:t>H</w:t>
      </w:r>
      <w:r w:rsidR="00055856" w:rsidRPr="00601424">
        <w:rPr>
          <w:b/>
          <w:color w:val="000000" w:themeColor="text1"/>
        </w:rPr>
        <w:t xml:space="preserve">ealth </w:t>
      </w:r>
      <w:r w:rsidRPr="00601424">
        <w:rPr>
          <w:b/>
          <w:color w:val="000000" w:themeColor="text1"/>
        </w:rPr>
        <w:t>A</w:t>
      </w:r>
      <w:r w:rsidR="00055856" w:rsidRPr="00601424">
        <w:rPr>
          <w:b/>
          <w:color w:val="000000" w:themeColor="text1"/>
        </w:rPr>
        <w:t>ides</w:t>
      </w:r>
      <w:r w:rsidRPr="00601424">
        <w:rPr>
          <w:b/>
          <w:color w:val="000000" w:themeColor="text1"/>
        </w:rPr>
        <w:t>?</w:t>
      </w:r>
    </w:p>
    <w:p w:rsidR="0069569B" w:rsidRPr="00601424" w:rsidRDefault="00055856" w:rsidP="00867685">
      <w:pPr>
        <w:rPr>
          <w:color w:val="000000" w:themeColor="text1"/>
        </w:rPr>
      </w:pPr>
      <w:r w:rsidRPr="00601424">
        <w:rPr>
          <w:color w:val="000000" w:themeColor="text1"/>
        </w:rPr>
        <w:t xml:space="preserve">A new provider type is being created for </w:t>
      </w:r>
      <w:r w:rsidR="00E728A6">
        <w:rPr>
          <w:color w:val="000000" w:themeColor="text1"/>
        </w:rPr>
        <w:t>BHAs</w:t>
      </w:r>
      <w:r w:rsidRPr="00601424">
        <w:rPr>
          <w:color w:val="000000" w:themeColor="text1"/>
        </w:rPr>
        <w:t>. Once ful</w:t>
      </w:r>
      <w:r w:rsidR="0069569B" w:rsidRPr="00601424">
        <w:rPr>
          <w:color w:val="000000" w:themeColor="text1"/>
        </w:rPr>
        <w:t xml:space="preserve">ly developed, all </w:t>
      </w:r>
      <w:r w:rsidR="008A3C54">
        <w:rPr>
          <w:color w:val="000000" w:themeColor="text1"/>
        </w:rPr>
        <w:t xml:space="preserve">levels of </w:t>
      </w:r>
      <w:r w:rsidR="0069569B" w:rsidRPr="00601424">
        <w:rPr>
          <w:color w:val="000000" w:themeColor="text1"/>
        </w:rPr>
        <w:t xml:space="preserve">BHA </w:t>
      </w:r>
      <w:r w:rsidR="00B51FE5">
        <w:rPr>
          <w:color w:val="000000" w:themeColor="text1"/>
        </w:rPr>
        <w:t>must</w:t>
      </w:r>
      <w:r w:rsidRPr="00601424">
        <w:rPr>
          <w:color w:val="000000" w:themeColor="text1"/>
        </w:rPr>
        <w:t xml:space="preserve"> enroll.  Specialty codes will be assigned to identify the levels.</w:t>
      </w:r>
      <w:r w:rsidR="00E728A6">
        <w:rPr>
          <w:color w:val="000000" w:themeColor="text1"/>
        </w:rPr>
        <w:t xml:space="preserve">  BHAs</w:t>
      </w:r>
      <w:r w:rsidR="0069569B" w:rsidRPr="00601424">
        <w:rPr>
          <w:color w:val="000000" w:themeColor="text1"/>
        </w:rPr>
        <w:t xml:space="preserve"> will be </w:t>
      </w:r>
      <w:r w:rsidR="00565486" w:rsidRPr="00601424">
        <w:rPr>
          <w:color w:val="000000" w:themeColor="text1"/>
        </w:rPr>
        <w:t xml:space="preserve">enrolled as </w:t>
      </w:r>
      <w:r w:rsidR="0069569B" w:rsidRPr="00601424">
        <w:rPr>
          <w:color w:val="000000" w:themeColor="text1"/>
        </w:rPr>
        <w:t>render</w:t>
      </w:r>
      <w:r w:rsidR="00B87EAA" w:rsidRPr="00601424">
        <w:rPr>
          <w:color w:val="000000" w:themeColor="text1"/>
        </w:rPr>
        <w:t xml:space="preserve">ing providers </w:t>
      </w:r>
      <w:r w:rsidR="0069569B" w:rsidRPr="00601424">
        <w:rPr>
          <w:color w:val="000000" w:themeColor="text1"/>
        </w:rPr>
        <w:t xml:space="preserve">affiliated to a </w:t>
      </w:r>
      <w:r w:rsidR="00E728A6">
        <w:rPr>
          <w:color w:val="000000" w:themeColor="text1"/>
        </w:rPr>
        <w:t>t</w:t>
      </w:r>
      <w:r w:rsidR="0069569B" w:rsidRPr="00601424">
        <w:rPr>
          <w:color w:val="000000" w:themeColor="text1"/>
        </w:rPr>
        <w:t>ribal Health Professional Group</w:t>
      </w:r>
      <w:r w:rsidR="00B87EAA" w:rsidRPr="00601424">
        <w:rPr>
          <w:color w:val="000000" w:themeColor="text1"/>
        </w:rPr>
        <w:t xml:space="preserve"> (HPG)</w:t>
      </w:r>
      <w:r w:rsidR="00C23655" w:rsidRPr="00601424">
        <w:rPr>
          <w:color w:val="000000" w:themeColor="text1"/>
        </w:rPr>
        <w:t>.</w:t>
      </w:r>
    </w:p>
    <w:p w:rsidR="0069569B" w:rsidRPr="00601424" w:rsidRDefault="0069569B" w:rsidP="00867685">
      <w:pPr>
        <w:rPr>
          <w:color w:val="000000" w:themeColor="text1"/>
        </w:rPr>
      </w:pPr>
    </w:p>
    <w:p w:rsidR="0069569B" w:rsidRPr="00601424" w:rsidRDefault="0069569B" w:rsidP="00867685">
      <w:pPr>
        <w:rPr>
          <w:color w:val="000000" w:themeColor="text1"/>
        </w:rPr>
      </w:pPr>
      <w:r w:rsidRPr="00601424">
        <w:rPr>
          <w:b/>
          <w:color w:val="000000" w:themeColor="text1"/>
        </w:rPr>
        <w:t xml:space="preserve">Are behavioral health aides required to have a National Provider Identifier number prior to enrollment? </w:t>
      </w:r>
    </w:p>
    <w:p w:rsidR="0069569B" w:rsidRPr="00601424" w:rsidRDefault="0069569B" w:rsidP="00867685">
      <w:pPr>
        <w:rPr>
          <w:color w:val="000000" w:themeColor="text1"/>
        </w:rPr>
      </w:pPr>
      <w:r w:rsidRPr="00601424">
        <w:rPr>
          <w:color w:val="000000" w:themeColor="text1"/>
        </w:rPr>
        <w:t>Yes</w:t>
      </w:r>
      <w:r w:rsidR="00C23655" w:rsidRPr="00601424">
        <w:rPr>
          <w:color w:val="000000" w:themeColor="text1"/>
        </w:rPr>
        <w:t>.</w:t>
      </w:r>
    </w:p>
    <w:p w:rsidR="00055856" w:rsidRPr="00601424" w:rsidRDefault="00055856" w:rsidP="00867685">
      <w:pPr>
        <w:rPr>
          <w:color w:val="000000" w:themeColor="text1"/>
        </w:rPr>
      </w:pPr>
    </w:p>
    <w:p w:rsidR="00867685" w:rsidRPr="00601424" w:rsidRDefault="00867685" w:rsidP="00867685">
      <w:pPr>
        <w:rPr>
          <w:b/>
          <w:color w:val="000000" w:themeColor="text1"/>
        </w:rPr>
      </w:pPr>
      <w:r w:rsidRPr="00601424">
        <w:rPr>
          <w:b/>
          <w:color w:val="000000" w:themeColor="text1"/>
        </w:rPr>
        <w:t>When do we enroll our new providers?</w:t>
      </w:r>
    </w:p>
    <w:p w:rsidR="008A3C54" w:rsidRDefault="00E728A6" w:rsidP="00867685">
      <w:pPr>
        <w:rPr>
          <w:color w:val="000000" w:themeColor="text1"/>
        </w:rPr>
      </w:pPr>
      <w:r>
        <w:rPr>
          <w:color w:val="000000" w:themeColor="text1"/>
        </w:rPr>
        <w:t>New en</w:t>
      </w:r>
      <w:r w:rsidR="0069569B" w:rsidRPr="00601424">
        <w:rPr>
          <w:color w:val="000000" w:themeColor="text1"/>
        </w:rPr>
        <w:t>rollment</w:t>
      </w:r>
      <w:r>
        <w:rPr>
          <w:color w:val="000000" w:themeColor="text1"/>
        </w:rPr>
        <w:t xml:space="preserve"> </w:t>
      </w:r>
      <w:r w:rsidR="0069569B" w:rsidRPr="00601424">
        <w:rPr>
          <w:color w:val="000000" w:themeColor="text1"/>
        </w:rPr>
        <w:t xml:space="preserve">applications </w:t>
      </w:r>
      <w:r w:rsidR="0020095F" w:rsidRPr="00601424">
        <w:rPr>
          <w:color w:val="000000" w:themeColor="text1"/>
        </w:rPr>
        <w:t xml:space="preserve">and requested documentation </w:t>
      </w:r>
      <w:r w:rsidR="0069569B" w:rsidRPr="00601424">
        <w:rPr>
          <w:color w:val="000000" w:themeColor="text1"/>
        </w:rPr>
        <w:t xml:space="preserve">for </w:t>
      </w:r>
      <w:r w:rsidR="00565486" w:rsidRPr="00601424">
        <w:rPr>
          <w:color w:val="000000" w:themeColor="text1"/>
        </w:rPr>
        <w:t xml:space="preserve">all levels of </w:t>
      </w:r>
      <w:r w:rsidR="0069569B" w:rsidRPr="00601424">
        <w:rPr>
          <w:color w:val="000000" w:themeColor="text1"/>
        </w:rPr>
        <w:t>BHA and CHA</w:t>
      </w:r>
      <w:r w:rsidR="00565486" w:rsidRPr="00601424">
        <w:rPr>
          <w:color w:val="000000" w:themeColor="text1"/>
        </w:rPr>
        <w:t xml:space="preserve"> level</w:t>
      </w:r>
      <w:r w:rsidR="00C23655" w:rsidRPr="00601424">
        <w:rPr>
          <w:color w:val="000000" w:themeColor="text1"/>
        </w:rPr>
        <w:t>s</w:t>
      </w:r>
      <w:r w:rsidR="00565486" w:rsidRPr="00601424">
        <w:rPr>
          <w:color w:val="000000" w:themeColor="text1"/>
        </w:rPr>
        <w:t xml:space="preserve"> I and II</w:t>
      </w:r>
      <w:r w:rsidR="0069569B" w:rsidRPr="00601424">
        <w:rPr>
          <w:color w:val="000000" w:themeColor="text1"/>
        </w:rPr>
        <w:t xml:space="preserve"> may be submitted to Conduent </w:t>
      </w:r>
      <w:r w:rsidR="00F21D8C">
        <w:rPr>
          <w:color w:val="000000" w:themeColor="text1"/>
        </w:rPr>
        <w:t xml:space="preserve">once the system has been updated to accept the new provider type. </w:t>
      </w:r>
      <w:r w:rsidR="00565486" w:rsidRPr="00601424">
        <w:rPr>
          <w:color w:val="000000" w:themeColor="text1"/>
        </w:rPr>
        <w:t xml:space="preserve"> </w:t>
      </w:r>
      <w:r w:rsidR="00F21D8C">
        <w:rPr>
          <w:color w:val="000000" w:themeColor="text1"/>
        </w:rPr>
        <w:t xml:space="preserve">At this time Conduent cannot </w:t>
      </w:r>
      <w:r w:rsidR="00B51FE5">
        <w:rPr>
          <w:color w:val="000000" w:themeColor="text1"/>
        </w:rPr>
        <w:t xml:space="preserve">accept and </w:t>
      </w:r>
      <w:r w:rsidR="00F21D8C">
        <w:rPr>
          <w:color w:val="000000" w:themeColor="text1"/>
        </w:rPr>
        <w:t xml:space="preserve">hold applications. </w:t>
      </w:r>
      <w:r w:rsidR="00F21D8C" w:rsidRPr="00F21D8C">
        <w:rPr>
          <w:color w:val="000000" w:themeColor="text1"/>
        </w:rPr>
        <w:t xml:space="preserve"> </w:t>
      </w:r>
      <w:r w:rsidR="00B51FE5">
        <w:rPr>
          <w:color w:val="000000" w:themeColor="text1"/>
        </w:rPr>
        <w:t xml:space="preserve">Please </w:t>
      </w:r>
      <w:r w:rsidR="008A3C54">
        <w:rPr>
          <w:color w:val="000000" w:themeColor="text1"/>
        </w:rPr>
        <w:t xml:space="preserve">wait to submit new enrollments until Conduent is ready to process them.  </w:t>
      </w:r>
      <w:r w:rsidR="00F21D8C" w:rsidRPr="00F21D8C">
        <w:rPr>
          <w:color w:val="000000" w:themeColor="text1"/>
        </w:rPr>
        <w:t>Once the system is updated tribes will be notified that they can begin enrolling. </w:t>
      </w:r>
    </w:p>
    <w:p w:rsidR="00055856" w:rsidRDefault="00565486" w:rsidP="00867685">
      <w:pPr>
        <w:rPr>
          <w:color w:val="000000" w:themeColor="text1"/>
        </w:rPr>
      </w:pPr>
      <w:r w:rsidRPr="00601424">
        <w:rPr>
          <w:color w:val="000000" w:themeColor="text1"/>
        </w:rPr>
        <w:t xml:space="preserve"> </w:t>
      </w:r>
      <w:r w:rsidR="0069569B" w:rsidRPr="00601424">
        <w:rPr>
          <w:color w:val="000000" w:themeColor="text1"/>
        </w:rPr>
        <w:t xml:space="preserve"> </w:t>
      </w:r>
    </w:p>
    <w:p w:rsidR="008A3C54" w:rsidRDefault="008A3C54" w:rsidP="00867685">
      <w:pPr>
        <w:rPr>
          <w:b/>
          <w:color w:val="000000" w:themeColor="text1"/>
        </w:rPr>
      </w:pPr>
    </w:p>
    <w:p w:rsidR="008A3C54" w:rsidRDefault="008A3C54" w:rsidP="00867685">
      <w:pPr>
        <w:rPr>
          <w:b/>
          <w:color w:val="000000" w:themeColor="text1"/>
        </w:rPr>
      </w:pPr>
    </w:p>
    <w:p w:rsidR="008A3C54" w:rsidRDefault="008A3C54" w:rsidP="00867685">
      <w:pPr>
        <w:rPr>
          <w:b/>
          <w:color w:val="000000" w:themeColor="text1"/>
        </w:rPr>
      </w:pPr>
    </w:p>
    <w:p w:rsidR="008A3C54" w:rsidRDefault="00B51FE5" w:rsidP="00867685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Can </w:t>
      </w:r>
      <w:r w:rsidR="000D7EC8" w:rsidRPr="00601424">
        <w:rPr>
          <w:b/>
          <w:color w:val="000000" w:themeColor="text1"/>
        </w:rPr>
        <w:t xml:space="preserve">a BHA and CHA both be </w:t>
      </w:r>
      <w:r>
        <w:rPr>
          <w:b/>
          <w:color w:val="000000" w:themeColor="text1"/>
        </w:rPr>
        <w:t xml:space="preserve">enrolled </w:t>
      </w:r>
      <w:r w:rsidR="000D7EC8" w:rsidRPr="00601424">
        <w:rPr>
          <w:b/>
          <w:color w:val="000000" w:themeColor="text1"/>
        </w:rPr>
        <w:t>under the same Health Professional Group?</w:t>
      </w:r>
    </w:p>
    <w:p w:rsidR="000D7EC8" w:rsidRPr="008A3C54" w:rsidRDefault="000D7EC8" w:rsidP="00867685">
      <w:pPr>
        <w:rPr>
          <w:b/>
          <w:color w:val="000000" w:themeColor="text1"/>
        </w:rPr>
      </w:pPr>
      <w:r w:rsidRPr="00601424">
        <w:rPr>
          <w:color w:val="000000" w:themeColor="text1"/>
        </w:rPr>
        <w:t>Yes</w:t>
      </w:r>
      <w:r w:rsidR="009B1A96" w:rsidRPr="00601424">
        <w:rPr>
          <w:color w:val="000000" w:themeColor="text1"/>
        </w:rPr>
        <w:t>.</w:t>
      </w:r>
      <w:r w:rsidR="00565486" w:rsidRPr="00601424">
        <w:rPr>
          <w:color w:val="000000" w:themeColor="text1"/>
        </w:rPr>
        <w:t xml:space="preserve">  However</w:t>
      </w:r>
      <w:r w:rsidR="00C23655" w:rsidRPr="00601424">
        <w:rPr>
          <w:color w:val="000000" w:themeColor="text1"/>
        </w:rPr>
        <w:t>,</w:t>
      </w:r>
      <w:r w:rsidR="008A3C54">
        <w:rPr>
          <w:color w:val="000000" w:themeColor="text1"/>
        </w:rPr>
        <w:t xml:space="preserve"> we advise </w:t>
      </w:r>
      <w:r w:rsidR="00565486" w:rsidRPr="00601424">
        <w:rPr>
          <w:color w:val="000000" w:themeColor="text1"/>
        </w:rPr>
        <w:t xml:space="preserve">tribes </w:t>
      </w:r>
      <w:r w:rsidR="00B51FE5">
        <w:rPr>
          <w:color w:val="000000" w:themeColor="text1"/>
        </w:rPr>
        <w:t xml:space="preserve">to </w:t>
      </w:r>
      <w:r w:rsidR="00565486" w:rsidRPr="00601424">
        <w:rPr>
          <w:color w:val="000000" w:themeColor="text1"/>
        </w:rPr>
        <w:t>consider using different HPGs</w:t>
      </w:r>
      <w:r w:rsidR="00301613" w:rsidRPr="00601424">
        <w:rPr>
          <w:color w:val="000000" w:themeColor="text1"/>
        </w:rPr>
        <w:t xml:space="preserve"> when </w:t>
      </w:r>
      <w:r w:rsidR="008A3C54">
        <w:rPr>
          <w:color w:val="000000" w:themeColor="text1"/>
        </w:rPr>
        <w:t xml:space="preserve">they operate at </w:t>
      </w:r>
      <w:r w:rsidR="00301613" w:rsidRPr="00601424">
        <w:rPr>
          <w:color w:val="000000" w:themeColor="text1"/>
        </w:rPr>
        <w:t>more than one site</w:t>
      </w:r>
      <w:r w:rsidR="008A3C54">
        <w:rPr>
          <w:color w:val="000000" w:themeColor="text1"/>
        </w:rPr>
        <w:t xml:space="preserve"> and</w:t>
      </w:r>
      <w:r w:rsidR="00301613" w:rsidRPr="00601424">
        <w:rPr>
          <w:color w:val="000000" w:themeColor="text1"/>
        </w:rPr>
        <w:t xml:space="preserve"> will have both </w:t>
      </w:r>
      <w:r w:rsidR="00565486" w:rsidRPr="00601424">
        <w:rPr>
          <w:color w:val="000000" w:themeColor="text1"/>
        </w:rPr>
        <w:t>CHA</w:t>
      </w:r>
      <w:r w:rsidR="00301613" w:rsidRPr="00601424">
        <w:rPr>
          <w:color w:val="000000" w:themeColor="text1"/>
        </w:rPr>
        <w:t>s</w:t>
      </w:r>
      <w:r w:rsidR="00565486" w:rsidRPr="00601424">
        <w:rPr>
          <w:color w:val="000000" w:themeColor="text1"/>
        </w:rPr>
        <w:t xml:space="preserve"> and BHA</w:t>
      </w:r>
      <w:r w:rsidR="00301613" w:rsidRPr="00601424">
        <w:rPr>
          <w:color w:val="000000" w:themeColor="text1"/>
        </w:rPr>
        <w:t>s</w:t>
      </w:r>
      <w:r w:rsidR="00565486" w:rsidRPr="00601424">
        <w:rPr>
          <w:color w:val="000000" w:themeColor="text1"/>
        </w:rPr>
        <w:t xml:space="preserve"> performing services</w:t>
      </w:r>
      <w:r w:rsidR="00301613" w:rsidRPr="00601424">
        <w:rPr>
          <w:color w:val="000000" w:themeColor="text1"/>
        </w:rPr>
        <w:t>;</w:t>
      </w:r>
      <w:r w:rsidR="00565486" w:rsidRPr="00601424">
        <w:rPr>
          <w:color w:val="000000" w:themeColor="text1"/>
        </w:rPr>
        <w:t xml:space="preserve"> and in </w:t>
      </w:r>
      <w:r w:rsidR="008A3C54">
        <w:rPr>
          <w:color w:val="000000" w:themeColor="text1"/>
        </w:rPr>
        <w:t xml:space="preserve">any </w:t>
      </w:r>
      <w:r w:rsidR="00301613" w:rsidRPr="00601424">
        <w:rPr>
          <w:color w:val="000000" w:themeColor="text1"/>
        </w:rPr>
        <w:t xml:space="preserve">locations </w:t>
      </w:r>
      <w:r w:rsidR="00E728A6">
        <w:rPr>
          <w:color w:val="000000" w:themeColor="text1"/>
        </w:rPr>
        <w:t>that have a</w:t>
      </w:r>
      <w:r w:rsidR="00565486" w:rsidRPr="00601424">
        <w:rPr>
          <w:color w:val="000000" w:themeColor="text1"/>
        </w:rPr>
        <w:t xml:space="preserve"> high volume of staff</w:t>
      </w:r>
      <w:r w:rsidR="00C23655" w:rsidRPr="00601424">
        <w:rPr>
          <w:color w:val="000000" w:themeColor="text1"/>
        </w:rPr>
        <w:t>.</w:t>
      </w:r>
    </w:p>
    <w:p w:rsidR="00257618" w:rsidRPr="00601424" w:rsidRDefault="00257618" w:rsidP="00867685">
      <w:pPr>
        <w:rPr>
          <w:color w:val="000000" w:themeColor="text1"/>
        </w:rPr>
      </w:pPr>
    </w:p>
    <w:p w:rsidR="00B12343" w:rsidRPr="00601424" w:rsidRDefault="007E114C" w:rsidP="00867685">
      <w:pPr>
        <w:rPr>
          <w:color w:val="000000" w:themeColor="text1"/>
        </w:rPr>
      </w:pPr>
      <w:r w:rsidRPr="00601424">
        <w:rPr>
          <w:b/>
          <w:color w:val="000000" w:themeColor="text1"/>
        </w:rPr>
        <w:t>Are all services billed by a Health Professional Group eligible for the CHA/BHA encounter rate?</w:t>
      </w:r>
    </w:p>
    <w:p w:rsidR="007E114C" w:rsidRPr="00601424" w:rsidRDefault="007E114C" w:rsidP="00867685">
      <w:pPr>
        <w:rPr>
          <w:color w:val="000000" w:themeColor="text1"/>
        </w:rPr>
      </w:pPr>
      <w:r w:rsidRPr="00601424">
        <w:rPr>
          <w:color w:val="000000" w:themeColor="text1"/>
        </w:rPr>
        <w:t xml:space="preserve">No.  The CHA/BHA encounter </w:t>
      </w:r>
      <w:r w:rsidR="009B1A96" w:rsidRPr="00601424">
        <w:rPr>
          <w:color w:val="000000" w:themeColor="text1"/>
        </w:rPr>
        <w:t>rate may be paid</w:t>
      </w:r>
      <w:r w:rsidR="00B51FE5">
        <w:rPr>
          <w:color w:val="000000" w:themeColor="text1"/>
        </w:rPr>
        <w:t xml:space="preserve"> only</w:t>
      </w:r>
      <w:r w:rsidR="009B1A96" w:rsidRPr="00601424">
        <w:rPr>
          <w:color w:val="000000" w:themeColor="text1"/>
        </w:rPr>
        <w:t xml:space="preserve"> when services are rendered by</w:t>
      </w:r>
      <w:r w:rsidRPr="00601424">
        <w:rPr>
          <w:color w:val="000000" w:themeColor="text1"/>
        </w:rPr>
        <w:t xml:space="preserve"> a CHA or BHA</w:t>
      </w:r>
      <w:r w:rsidR="00B51FE5">
        <w:rPr>
          <w:color w:val="000000" w:themeColor="text1"/>
        </w:rPr>
        <w:t xml:space="preserve"> who is</w:t>
      </w:r>
      <w:r w:rsidR="00565486" w:rsidRPr="00601424">
        <w:rPr>
          <w:color w:val="000000" w:themeColor="text1"/>
        </w:rPr>
        <w:t xml:space="preserve"> affiliated </w:t>
      </w:r>
      <w:r w:rsidR="00B51FE5">
        <w:rPr>
          <w:color w:val="000000" w:themeColor="text1"/>
        </w:rPr>
        <w:t>with t</w:t>
      </w:r>
      <w:r w:rsidR="00565486" w:rsidRPr="00601424">
        <w:rPr>
          <w:color w:val="000000" w:themeColor="text1"/>
        </w:rPr>
        <w:t xml:space="preserve">he HPG </w:t>
      </w:r>
      <w:r w:rsidR="00B51FE5">
        <w:rPr>
          <w:color w:val="000000" w:themeColor="text1"/>
        </w:rPr>
        <w:t xml:space="preserve">in which the physician </w:t>
      </w:r>
      <w:r w:rsidR="00565486" w:rsidRPr="00601424">
        <w:rPr>
          <w:color w:val="000000" w:themeColor="text1"/>
        </w:rPr>
        <w:t>supervising their respective service delivery</w:t>
      </w:r>
      <w:r w:rsidR="00B51FE5">
        <w:rPr>
          <w:color w:val="000000" w:themeColor="text1"/>
        </w:rPr>
        <w:t xml:space="preserve"> is also affiliated</w:t>
      </w:r>
      <w:r w:rsidRPr="00601424">
        <w:rPr>
          <w:color w:val="000000" w:themeColor="text1"/>
        </w:rPr>
        <w:t>.</w:t>
      </w:r>
    </w:p>
    <w:p w:rsidR="00565486" w:rsidRPr="00601424" w:rsidRDefault="00565486" w:rsidP="00867685">
      <w:pPr>
        <w:rPr>
          <w:color w:val="000000" w:themeColor="text1"/>
        </w:rPr>
      </w:pPr>
    </w:p>
    <w:p w:rsidR="007E114C" w:rsidRPr="00601424" w:rsidRDefault="007E114C" w:rsidP="00867685">
      <w:pPr>
        <w:rPr>
          <w:color w:val="000000" w:themeColor="text1"/>
        </w:rPr>
      </w:pPr>
      <w:r w:rsidRPr="00601424">
        <w:rPr>
          <w:b/>
          <w:color w:val="000000" w:themeColor="text1"/>
        </w:rPr>
        <w:t>Provided they have the appropriate certifications, can an individual</w:t>
      </w:r>
      <w:r w:rsidR="004F6620">
        <w:rPr>
          <w:b/>
          <w:color w:val="000000" w:themeColor="text1"/>
        </w:rPr>
        <w:t xml:space="preserve"> </w:t>
      </w:r>
      <w:r w:rsidRPr="00601424">
        <w:rPr>
          <w:b/>
          <w:color w:val="000000" w:themeColor="text1"/>
        </w:rPr>
        <w:t>deliver services as both a CHA and BHA?</w:t>
      </w:r>
    </w:p>
    <w:p w:rsidR="007F04FA" w:rsidRDefault="007E114C" w:rsidP="00867685">
      <w:pPr>
        <w:rPr>
          <w:color w:val="000000" w:themeColor="text1"/>
        </w:rPr>
      </w:pPr>
      <w:r w:rsidRPr="00601424">
        <w:rPr>
          <w:color w:val="000000" w:themeColor="text1"/>
        </w:rPr>
        <w:t xml:space="preserve">Yes.  </w:t>
      </w:r>
      <w:r w:rsidR="00EC5DF6">
        <w:rPr>
          <w:color w:val="000000" w:themeColor="text1"/>
        </w:rPr>
        <w:t xml:space="preserve">  </w:t>
      </w:r>
    </w:p>
    <w:p w:rsidR="00EC5DF6" w:rsidRPr="00601424" w:rsidRDefault="00EC5DF6" w:rsidP="00867685">
      <w:pPr>
        <w:rPr>
          <w:color w:val="000000" w:themeColor="text1"/>
        </w:rPr>
      </w:pPr>
    </w:p>
    <w:p w:rsidR="007F04FA" w:rsidRPr="00601424" w:rsidRDefault="007F04FA" w:rsidP="00867685">
      <w:pPr>
        <w:rPr>
          <w:b/>
          <w:color w:val="000000" w:themeColor="text1"/>
        </w:rPr>
      </w:pPr>
      <w:r w:rsidRPr="00601424">
        <w:rPr>
          <w:b/>
          <w:color w:val="000000" w:themeColor="text1"/>
        </w:rPr>
        <w:t xml:space="preserve">Why </w:t>
      </w:r>
      <w:r w:rsidR="00B51FE5">
        <w:rPr>
          <w:b/>
          <w:color w:val="000000" w:themeColor="text1"/>
        </w:rPr>
        <w:t>must</w:t>
      </w:r>
      <w:r w:rsidRPr="00601424">
        <w:rPr>
          <w:b/>
          <w:color w:val="000000" w:themeColor="text1"/>
        </w:rPr>
        <w:t xml:space="preserve"> BHAs </w:t>
      </w:r>
      <w:r w:rsidR="00B51FE5">
        <w:rPr>
          <w:b/>
          <w:color w:val="000000" w:themeColor="text1"/>
        </w:rPr>
        <w:t>be supervised by</w:t>
      </w:r>
      <w:r w:rsidRPr="00601424">
        <w:rPr>
          <w:b/>
          <w:color w:val="000000" w:themeColor="text1"/>
        </w:rPr>
        <w:t xml:space="preserve"> physicians instead of clinicians?</w:t>
      </w:r>
    </w:p>
    <w:p w:rsidR="007F04FA" w:rsidRPr="00601424" w:rsidRDefault="007F04FA" w:rsidP="00867685">
      <w:pPr>
        <w:rPr>
          <w:color w:val="000000" w:themeColor="text1"/>
        </w:rPr>
      </w:pPr>
      <w:r w:rsidRPr="00601424">
        <w:rPr>
          <w:color w:val="000000" w:themeColor="text1"/>
        </w:rPr>
        <w:t>To simplify the enrollment of the new BHA provider type</w:t>
      </w:r>
      <w:r w:rsidR="00977784">
        <w:rPr>
          <w:color w:val="000000" w:themeColor="text1"/>
        </w:rPr>
        <w:t xml:space="preserve">, the Department </w:t>
      </w:r>
      <w:r w:rsidR="00E728A6">
        <w:rPr>
          <w:color w:val="000000" w:themeColor="text1"/>
        </w:rPr>
        <w:t xml:space="preserve">is following the </w:t>
      </w:r>
      <w:r w:rsidRPr="00601424">
        <w:rPr>
          <w:color w:val="000000" w:themeColor="text1"/>
        </w:rPr>
        <w:t>same structure and process as the CHA</w:t>
      </w:r>
      <w:r w:rsidR="00977784">
        <w:rPr>
          <w:color w:val="000000" w:themeColor="text1"/>
        </w:rPr>
        <w:t xml:space="preserve"> enrollments.  This e</w:t>
      </w:r>
      <w:r w:rsidRPr="00601424">
        <w:rPr>
          <w:color w:val="000000" w:themeColor="text1"/>
        </w:rPr>
        <w:t>liminates the requirement for developing a</w:t>
      </w:r>
      <w:r w:rsidR="00E728A6">
        <w:rPr>
          <w:color w:val="000000" w:themeColor="text1"/>
        </w:rPr>
        <w:t xml:space="preserve"> new process to </w:t>
      </w:r>
      <w:r w:rsidRPr="00601424">
        <w:rPr>
          <w:color w:val="000000" w:themeColor="text1"/>
        </w:rPr>
        <w:t>support the affiliations.</w:t>
      </w:r>
      <w:r w:rsidR="00977784">
        <w:rPr>
          <w:color w:val="000000" w:themeColor="text1"/>
        </w:rPr>
        <w:t xml:space="preserve">  Tribal agencies may have </w:t>
      </w:r>
      <w:r w:rsidR="00B51FE5">
        <w:rPr>
          <w:color w:val="000000" w:themeColor="text1"/>
        </w:rPr>
        <w:t>c</w:t>
      </w:r>
      <w:r w:rsidR="00977784">
        <w:rPr>
          <w:color w:val="000000" w:themeColor="text1"/>
        </w:rPr>
        <w:t>linicians provide joint supervision with the physician per the BHA standards requiring all BHA service be supervised by a Licensed Clinician.  However, the overall responsibility for BHA supervision will fall under the physician as the MMIS will only recogni</w:t>
      </w:r>
      <w:r w:rsidR="00DD1321">
        <w:rPr>
          <w:color w:val="000000" w:themeColor="text1"/>
        </w:rPr>
        <w:t>ze</w:t>
      </w:r>
      <w:r w:rsidR="00977784">
        <w:rPr>
          <w:color w:val="000000" w:themeColor="text1"/>
        </w:rPr>
        <w:t xml:space="preserve"> the HPG or supervising physician.  </w:t>
      </w:r>
    </w:p>
    <w:p w:rsidR="00B12343" w:rsidRPr="00601424" w:rsidRDefault="00B12343" w:rsidP="00867685">
      <w:pPr>
        <w:rPr>
          <w:color w:val="000000" w:themeColor="text1"/>
        </w:rPr>
      </w:pPr>
    </w:p>
    <w:p w:rsidR="007F04FA" w:rsidRPr="00601424" w:rsidRDefault="007F04FA" w:rsidP="00867685">
      <w:pPr>
        <w:rPr>
          <w:b/>
          <w:color w:val="000000" w:themeColor="text1"/>
        </w:rPr>
      </w:pPr>
      <w:r w:rsidRPr="00601424">
        <w:rPr>
          <w:b/>
          <w:color w:val="000000" w:themeColor="text1"/>
        </w:rPr>
        <w:t xml:space="preserve">Can a BHA and CHA be supervised by the same physician? </w:t>
      </w:r>
    </w:p>
    <w:p w:rsidR="00601424" w:rsidRPr="00601424" w:rsidRDefault="00B51FE5" w:rsidP="00601424">
      <w:pPr>
        <w:rPr>
          <w:color w:val="000000" w:themeColor="text1"/>
        </w:rPr>
      </w:pPr>
      <w:r>
        <w:rPr>
          <w:color w:val="000000" w:themeColor="text1"/>
        </w:rPr>
        <w:t xml:space="preserve">Yes.  </w:t>
      </w:r>
      <w:r w:rsidR="00977784">
        <w:rPr>
          <w:color w:val="000000" w:themeColor="text1"/>
        </w:rPr>
        <w:t>The</w:t>
      </w:r>
      <w:r w:rsidR="00E728A6">
        <w:rPr>
          <w:color w:val="000000" w:themeColor="text1"/>
        </w:rPr>
        <w:t xml:space="preserve"> </w:t>
      </w:r>
      <w:r w:rsidR="00977784">
        <w:rPr>
          <w:color w:val="000000" w:themeColor="text1"/>
        </w:rPr>
        <w:t>t</w:t>
      </w:r>
      <w:r w:rsidR="00E728A6">
        <w:rPr>
          <w:color w:val="000000" w:themeColor="text1"/>
        </w:rPr>
        <w:t xml:space="preserve">ribal </w:t>
      </w:r>
      <w:r w:rsidR="00977784">
        <w:rPr>
          <w:color w:val="000000" w:themeColor="text1"/>
        </w:rPr>
        <w:t>h</w:t>
      </w:r>
      <w:r w:rsidR="00E728A6">
        <w:rPr>
          <w:color w:val="000000" w:themeColor="text1"/>
        </w:rPr>
        <w:t xml:space="preserve">ealth </w:t>
      </w:r>
      <w:r w:rsidR="00977784">
        <w:rPr>
          <w:color w:val="000000" w:themeColor="text1"/>
        </w:rPr>
        <w:t xml:space="preserve">organization </w:t>
      </w:r>
      <w:r w:rsidR="008A3C54">
        <w:rPr>
          <w:color w:val="000000" w:themeColor="text1"/>
        </w:rPr>
        <w:t xml:space="preserve">is free to </w:t>
      </w:r>
      <w:r w:rsidR="00E728A6">
        <w:rPr>
          <w:color w:val="000000" w:themeColor="text1"/>
        </w:rPr>
        <w:t>set</w:t>
      </w:r>
      <w:r w:rsidR="00977784">
        <w:rPr>
          <w:color w:val="000000" w:themeColor="text1"/>
        </w:rPr>
        <w:t xml:space="preserve"> up an internal process </w:t>
      </w:r>
      <w:r w:rsidR="008A3C54">
        <w:rPr>
          <w:color w:val="000000" w:themeColor="text1"/>
        </w:rPr>
        <w:t>for supervision</w:t>
      </w:r>
      <w:r w:rsidR="00E728A6">
        <w:rPr>
          <w:color w:val="000000" w:themeColor="text1"/>
        </w:rPr>
        <w:t xml:space="preserve">.  </w:t>
      </w:r>
      <w:r w:rsidR="00601424" w:rsidRPr="00601424">
        <w:rPr>
          <w:color w:val="000000" w:themeColor="text1"/>
        </w:rPr>
        <w:t xml:space="preserve">   </w:t>
      </w:r>
    </w:p>
    <w:p w:rsidR="00601424" w:rsidRPr="00601424" w:rsidRDefault="00601424" w:rsidP="00867685">
      <w:pPr>
        <w:rPr>
          <w:b/>
          <w:color w:val="000000" w:themeColor="text1"/>
        </w:rPr>
      </w:pPr>
    </w:p>
    <w:p w:rsidR="007F04FA" w:rsidRPr="00C23655" w:rsidRDefault="007F04FA" w:rsidP="00867685"/>
    <w:p w:rsidR="007F04FA" w:rsidRDefault="007F04FA" w:rsidP="00867685">
      <w:pPr>
        <w:rPr>
          <w:color w:val="1F497D"/>
        </w:rPr>
      </w:pPr>
    </w:p>
    <w:p w:rsidR="00D40052" w:rsidRPr="00D40052" w:rsidRDefault="00D40052" w:rsidP="008239D8">
      <w:pPr>
        <w:pStyle w:val="NoSpacing"/>
      </w:pPr>
    </w:p>
    <w:sectPr w:rsidR="00D40052" w:rsidRPr="00D40052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BF" w:rsidRDefault="007E2CBF" w:rsidP="008F6B49">
      <w:r>
        <w:separator/>
      </w:r>
    </w:p>
  </w:endnote>
  <w:endnote w:type="continuationSeparator" w:id="0">
    <w:p w:rsidR="007E2CBF" w:rsidRDefault="007E2CBF" w:rsidP="008F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BF" w:rsidRDefault="007E2CBF" w:rsidP="008F6B49">
      <w:r>
        <w:separator/>
      </w:r>
    </w:p>
  </w:footnote>
  <w:footnote w:type="continuationSeparator" w:id="0">
    <w:p w:rsidR="007E2CBF" w:rsidRDefault="007E2CBF" w:rsidP="008F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49" w:rsidRDefault="008F6B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49" w:rsidRDefault="008F6B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49" w:rsidRDefault="008F6B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A2C"/>
    <w:multiLevelType w:val="hybridMultilevel"/>
    <w:tmpl w:val="7DD49EBE"/>
    <w:lvl w:ilvl="0" w:tplc="A58C54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D8"/>
    <w:rsid w:val="00055856"/>
    <w:rsid w:val="000D7EC8"/>
    <w:rsid w:val="001260B8"/>
    <w:rsid w:val="0020095F"/>
    <w:rsid w:val="00257618"/>
    <w:rsid w:val="002F3AC7"/>
    <w:rsid w:val="00301613"/>
    <w:rsid w:val="00375D9E"/>
    <w:rsid w:val="004F2694"/>
    <w:rsid w:val="004F6620"/>
    <w:rsid w:val="00565486"/>
    <w:rsid w:val="005C20D0"/>
    <w:rsid w:val="00601424"/>
    <w:rsid w:val="0061691F"/>
    <w:rsid w:val="0065687F"/>
    <w:rsid w:val="00690DC1"/>
    <w:rsid w:val="0069569B"/>
    <w:rsid w:val="007E114C"/>
    <w:rsid w:val="007E2CBF"/>
    <w:rsid w:val="007F04FA"/>
    <w:rsid w:val="00821ECA"/>
    <w:rsid w:val="008239D8"/>
    <w:rsid w:val="00867685"/>
    <w:rsid w:val="00874F23"/>
    <w:rsid w:val="008A3C54"/>
    <w:rsid w:val="008F6B49"/>
    <w:rsid w:val="00977784"/>
    <w:rsid w:val="009B1A96"/>
    <w:rsid w:val="00A37581"/>
    <w:rsid w:val="00B12343"/>
    <w:rsid w:val="00B51FE5"/>
    <w:rsid w:val="00B87EAA"/>
    <w:rsid w:val="00C23655"/>
    <w:rsid w:val="00D40052"/>
    <w:rsid w:val="00DD1321"/>
    <w:rsid w:val="00E728A6"/>
    <w:rsid w:val="00EC5DF6"/>
    <w:rsid w:val="00F21D8C"/>
    <w:rsid w:val="00F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9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B49"/>
  </w:style>
  <w:style w:type="paragraph" w:styleId="Footer">
    <w:name w:val="footer"/>
    <w:basedOn w:val="Normal"/>
    <w:link w:val="FooterChar"/>
    <w:uiPriority w:val="99"/>
    <w:unhideWhenUsed/>
    <w:rsid w:val="008F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B49"/>
  </w:style>
  <w:style w:type="paragraph" w:styleId="BalloonText">
    <w:name w:val="Balloon Text"/>
    <w:basedOn w:val="Normal"/>
    <w:link w:val="BalloonTextChar"/>
    <w:uiPriority w:val="99"/>
    <w:semiHidden/>
    <w:unhideWhenUsed/>
    <w:rsid w:val="009B1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4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9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B49"/>
  </w:style>
  <w:style w:type="paragraph" w:styleId="Footer">
    <w:name w:val="footer"/>
    <w:basedOn w:val="Normal"/>
    <w:link w:val="FooterChar"/>
    <w:uiPriority w:val="99"/>
    <w:unhideWhenUsed/>
    <w:rsid w:val="008F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B49"/>
  </w:style>
  <w:style w:type="paragraph" w:styleId="BalloonText">
    <w:name w:val="Balloon Text"/>
    <w:basedOn w:val="Normal"/>
    <w:link w:val="BalloonTextChar"/>
    <w:uiPriority w:val="99"/>
    <w:semiHidden/>
    <w:unhideWhenUsed/>
    <w:rsid w:val="009B1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4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Health and Social Services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Steward, Donna M</dc:creator>
  <cp:lastModifiedBy>Gayhart, Renee A</cp:lastModifiedBy>
  <cp:revision>2</cp:revision>
  <cp:lastPrinted>2017-08-01T21:09:00Z</cp:lastPrinted>
  <dcterms:created xsi:type="dcterms:W3CDTF">2017-08-14T21:31:00Z</dcterms:created>
  <dcterms:modified xsi:type="dcterms:W3CDTF">2017-08-14T21:31:00Z</dcterms:modified>
</cp:coreProperties>
</file>